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4DA1E" w14:textId="1E674802" w:rsidR="00F65E44" w:rsidRDefault="006C1833" w:rsidP="006A4B54">
      <w:pPr>
        <w:jc w:val="center"/>
        <w:rPr>
          <w:rFonts w:ascii="Tahoma" w:eastAsia="Times New Roman" w:hAnsi="Tahoma" w:cs="Tahoma"/>
          <w:b/>
          <w:noProof w:val="0"/>
          <w:snapToGrid w:val="0"/>
          <w:color w:val="365F91" w:themeColor="accent1" w:themeShade="BF"/>
          <w:sz w:val="32"/>
          <w:lang w:eastAsia="de-DE" w:bidi="en-US"/>
        </w:rPr>
      </w:pPr>
      <w:r w:rsidRPr="006C1833">
        <w:rPr>
          <w:rFonts w:ascii="Tahoma" w:eastAsia="Times New Roman" w:hAnsi="Tahoma" w:cs="Tahoma"/>
          <w:b/>
          <w:noProof w:val="0"/>
          <w:snapToGrid w:val="0"/>
          <w:color w:val="365F91" w:themeColor="accent1" w:themeShade="BF"/>
          <w:sz w:val="32"/>
          <w:lang w:eastAsia="de-DE" w:bidi="en-US"/>
        </w:rPr>
        <w:t xml:space="preserve">Expert’s Testimony Evidence in the Criminal Justice </w:t>
      </w:r>
      <w:r w:rsidR="0038596D" w:rsidRPr="0038596D">
        <w:rPr>
          <w:rFonts w:ascii="Tahoma" w:eastAsia="Times New Roman" w:hAnsi="Tahoma" w:cs="Tahoma"/>
          <w:b/>
          <w:noProof w:val="0"/>
          <w:snapToGrid w:val="0"/>
          <w:color w:val="365F91" w:themeColor="accent1" w:themeShade="BF"/>
          <w:sz w:val="32"/>
          <w:lang w:eastAsia="de-DE" w:bidi="en-US"/>
        </w:rPr>
        <w:t>Process in Indonesia</w:t>
      </w:r>
      <w:r w:rsidR="008B3F9A">
        <w:rPr>
          <w:rFonts w:ascii="Tahoma" w:eastAsia="Times New Roman" w:hAnsi="Tahoma" w:cs="Tahoma"/>
          <w:b/>
          <w:noProof w:val="0"/>
          <w:snapToGrid w:val="0"/>
          <w:color w:val="365F91" w:themeColor="accent1" w:themeShade="BF"/>
          <w:sz w:val="32"/>
          <w:lang w:eastAsia="de-DE" w:bidi="en-US"/>
        </w:rPr>
        <w:t>.</w:t>
      </w:r>
    </w:p>
    <w:p w14:paraId="1632346F" w14:textId="77777777" w:rsidR="002C6A10" w:rsidRPr="002C6A10" w:rsidRDefault="002C6A10" w:rsidP="002C6A10">
      <w:pPr>
        <w:rPr>
          <w:lang w:eastAsia="de-DE" w:bidi="en-US"/>
        </w:rPr>
      </w:pPr>
    </w:p>
    <w:p w14:paraId="2F4CF9C8" w14:textId="77777777" w:rsidR="006C1833" w:rsidRDefault="006C1833" w:rsidP="006C1833">
      <w:pPr>
        <w:pStyle w:val="MDPI13authornames"/>
        <w:spacing w:after="0"/>
        <w:jc w:val="center"/>
        <w:rPr>
          <w:rFonts w:ascii="Tahoma" w:hAnsi="Tahoma" w:cs="Tahoma"/>
        </w:rPr>
      </w:pPr>
      <w:r w:rsidRPr="00090AE0">
        <w:rPr>
          <w:rFonts w:ascii="Tahoma" w:hAnsi="Tahoma" w:cs="Tahoma"/>
          <w:vertAlign w:val="superscript"/>
        </w:rPr>
        <w:t>[1]</w:t>
      </w:r>
      <w:r w:rsidRPr="00090AE0">
        <w:rPr>
          <w:rFonts w:ascii="Tahoma" w:hAnsi="Tahoma" w:cs="Tahoma"/>
        </w:rPr>
        <w:t xml:space="preserve"> </w:t>
      </w:r>
      <w:r w:rsidRPr="006A4B54">
        <w:rPr>
          <w:rFonts w:ascii="Tahoma" w:hAnsi="Tahoma" w:cs="Tahoma"/>
        </w:rPr>
        <w:t>Iksan Prananto</w:t>
      </w:r>
      <w:r>
        <w:rPr>
          <w:rFonts w:ascii="Tahoma" w:hAnsi="Tahoma" w:cs="Tahoma"/>
        </w:rPr>
        <w:t xml:space="preserve">, </w:t>
      </w:r>
      <w:r>
        <w:rPr>
          <w:rFonts w:ascii="Tahoma" w:hAnsi="Tahoma" w:cs="Tahoma"/>
          <w:vertAlign w:val="superscript"/>
        </w:rPr>
        <w:t xml:space="preserve">[2] </w:t>
      </w:r>
      <w:r>
        <w:rPr>
          <w:rFonts w:ascii="Tahoma" w:hAnsi="Tahoma" w:cs="Tahoma"/>
        </w:rPr>
        <w:t xml:space="preserve">Sunardi, </w:t>
      </w:r>
      <w:r>
        <w:rPr>
          <w:rFonts w:ascii="Tahoma" w:hAnsi="Tahoma" w:cs="Tahoma"/>
          <w:vertAlign w:val="superscript"/>
        </w:rPr>
        <w:t xml:space="preserve">[3] </w:t>
      </w:r>
      <w:r>
        <w:rPr>
          <w:rFonts w:ascii="Tahoma" w:hAnsi="Tahoma" w:cs="Tahoma"/>
        </w:rPr>
        <w:t>Moh. Muhibbin</w:t>
      </w:r>
    </w:p>
    <w:p w14:paraId="37174938" w14:textId="77777777" w:rsidR="006C1833" w:rsidRDefault="006C1833" w:rsidP="006C1833">
      <w:pPr>
        <w:jc w:val="center"/>
        <w:rPr>
          <w:lang w:eastAsia="de-DE" w:bidi="en-US"/>
        </w:rPr>
      </w:pPr>
    </w:p>
    <w:p w14:paraId="01F8F614" w14:textId="76066B8A" w:rsidR="006C1833" w:rsidRPr="00F755E8" w:rsidRDefault="006C1833" w:rsidP="00F755E8">
      <w:pPr>
        <w:jc w:val="center"/>
        <w:rPr>
          <w:rFonts w:ascii="Tahoma" w:hAnsi="Tahoma" w:cs="Tahoma"/>
          <w:b/>
          <w:bCs/>
          <w:color w:val="000000" w:themeColor="text1"/>
          <w:lang w:eastAsia="de-DE" w:bidi="en-US"/>
        </w:rPr>
      </w:pPr>
      <w:r w:rsidRPr="00090AE0">
        <w:rPr>
          <w:rFonts w:ascii="Tahoma" w:hAnsi="Tahoma" w:cs="Tahoma"/>
          <w:vertAlign w:val="superscript"/>
        </w:rPr>
        <w:t>[1]</w:t>
      </w:r>
      <w:r w:rsidRPr="00090AE0">
        <w:rPr>
          <w:rFonts w:ascii="Tahoma" w:hAnsi="Tahoma" w:cs="Tahoma"/>
        </w:rPr>
        <w:t xml:space="preserve"> </w:t>
      </w:r>
      <w:hyperlink r:id="rId10" w:history="1">
        <w:r w:rsidRPr="00531D8E">
          <w:rPr>
            <w:rStyle w:val="Hyperlink"/>
            <w:rFonts w:ascii="Tahoma" w:hAnsi="Tahoma" w:cs="Tahoma"/>
            <w:b/>
            <w:bCs/>
            <w:color w:val="000000" w:themeColor="text1"/>
            <w:lang w:eastAsia="de-DE" w:bidi="en-US"/>
          </w:rPr>
          <w:t>Iksanprananto.2012@gmail.com</w:t>
        </w:r>
      </w:hyperlink>
      <w:r w:rsidRPr="00531D8E">
        <w:rPr>
          <w:rFonts w:ascii="Tahoma" w:hAnsi="Tahoma" w:cs="Tahoma"/>
          <w:b/>
          <w:bCs/>
          <w:color w:val="000000" w:themeColor="text1"/>
          <w:lang w:eastAsia="de-DE" w:bidi="en-US"/>
        </w:rPr>
        <w:t xml:space="preserve">, </w:t>
      </w:r>
      <w:r w:rsidRPr="00531D8E">
        <w:rPr>
          <w:rFonts w:ascii="Tahoma" w:hAnsi="Tahoma" w:cs="Tahoma"/>
          <w:color w:val="000000" w:themeColor="text1"/>
          <w:vertAlign w:val="superscript"/>
          <w:lang w:eastAsia="de-DE" w:bidi="en-US"/>
        </w:rPr>
        <w:t>[2]</w:t>
      </w:r>
      <w:hyperlink r:id="rId11" w:history="1">
        <w:r w:rsidRPr="00531D8E">
          <w:rPr>
            <w:rStyle w:val="Hyperlink"/>
            <w:rFonts w:ascii="Tahoma" w:hAnsi="Tahoma" w:cs="Tahoma"/>
            <w:b/>
            <w:bCs/>
            <w:color w:val="000000" w:themeColor="text1"/>
            <w:lang w:eastAsia="de-DE" w:bidi="en-US"/>
          </w:rPr>
          <w:t>kpssunardi@gmail.com</w:t>
        </w:r>
      </w:hyperlink>
      <w:r w:rsidRPr="00531D8E">
        <w:rPr>
          <w:rFonts w:ascii="Tahoma" w:hAnsi="Tahoma" w:cs="Tahoma"/>
          <w:b/>
          <w:bCs/>
          <w:color w:val="000000" w:themeColor="text1"/>
          <w:lang w:eastAsia="de-DE" w:bidi="en-US"/>
        </w:rPr>
        <w:t xml:space="preserve">, </w:t>
      </w:r>
      <w:r w:rsidRPr="00531D8E">
        <w:rPr>
          <w:rFonts w:ascii="Tahoma" w:hAnsi="Tahoma" w:cs="Tahoma"/>
          <w:color w:val="000000" w:themeColor="text1"/>
          <w:vertAlign w:val="superscript"/>
          <w:lang w:eastAsia="de-DE" w:bidi="en-US"/>
        </w:rPr>
        <w:t>[3]</w:t>
      </w:r>
      <w:hyperlink r:id="rId12" w:history="1">
        <w:r w:rsidRPr="00531D8E">
          <w:rPr>
            <w:rStyle w:val="Hyperlink"/>
            <w:rFonts w:ascii="Tahoma" w:hAnsi="Tahoma" w:cs="Tahoma"/>
            <w:b/>
            <w:bCs/>
            <w:color w:val="000000" w:themeColor="text1"/>
            <w:lang w:eastAsia="de-DE" w:bidi="en-US"/>
          </w:rPr>
          <w:t>muhibbinsh.mh_d@yahoo.co.id</w:t>
        </w:r>
      </w:hyperlink>
      <w:r w:rsidRPr="00531D8E">
        <w:rPr>
          <w:rFonts w:ascii="Tahoma" w:hAnsi="Tahoma" w:cs="Tahoma"/>
          <w:b/>
          <w:bCs/>
          <w:color w:val="000000" w:themeColor="text1"/>
          <w:lang w:eastAsia="de-DE" w:bidi="en-US"/>
        </w:rPr>
        <w:t xml:space="preserve"> </w:t>
      </w:r>
    </w:p>
    <w:p w14:paraId="47050DBE" w14:textId="3A27F6F2" w:rsidR="006C1833" w:rsidRDefault="006C1833" w:rsidP="006C1833">
      <w:pPr>
        <w:jc w:val="center"/>
        <w:rPr>
          <w:rFonts w:ascii="Tahoma" w:hAnsi="Tahoma" w:cs="Tahoma"/>
          <w:b/>
          <w:lang w:eastAsia="de-DE" w:bidi="en-US"/>
        </w:rPr>
      </w:pPr>
      <w:r w:rsidRPr="0012439D">
        <w:rPr>
          <w:rFonts w:ascii="Tahoma" w:hAnsi="Tahoma" w:cs="Tahoma"/>
          <w:bCs/>
          <w:lang w:eastAsia="de-DE" w:bidi="en-US"/>
        </w:rPr>
        <w:t xml:space="preserve"> </w:t>
      </w:r>
      <w:r w:rsidRPr="0012439D">
        <w:rPr>
          <w:rFonts w:ascii="Tahoma" w:hAnsi="Tahoma" w:cs="Tahoma"/>
          <w:bCs/>
          <w:vertAlign w:val="superscript"/>
          <w:lang w:eastAsia="de-DE" w:bidi="en-US"/>
        </w:rPr>
        <w:t>[1]</w:t>
      </w:r>
      <w:r w:rsidR="008B3F9A" w:rsidRPr="008B3F9A">
        <w:t xml:space="preserve"> </w:t>
      </w:r>
      <w:r w:rsidR="008B3F9A" w:rsidRPr="008B3F9A">
        <w:rPr>
          <w:rFonts w:ascii="Tahoma" w:hAnsi="Tahoma" w:cs="Tahoma"/>
          <w:b/>
          <w:lang w:eastAsia="de-DE" w:bidi="en-US"/>
        </w:rPr>
        <w:t>Regional Police of South Kalimantan Province</w:t>
      </w:r>
    </w:p>
    <w:p w14:paraId="27ED1FDF" w14:textId="0EAC2521" w:rsidR="006C1833" w:rsidRPr="00531D8E" w:rsidRDefault="008B3F9A" w:rsidP="006C1833">
      <w:pPr>
        <w:jc w:val="center"/>
        <w:rPr>
          <w:rFonts w:ascii="Tahoma" w:hAnsi="Tahoma" w:cs="Tahoma"/>
          <w:bCs/>
          <w:lang w:eastAsia="de-DE" w:bidi="en-US"/>
        </w:rPr>
      </w:pPr>
      <w:r>
        <w:rPr>
          <w:rFonts w:ascii="Tahoma" w:hAnsi="Tahoma" w:cs="Tahoma"/>
          <w:bCs/>
          <w:lang w:eastAsia="de-DE" w:bidi="en-US"/>
        </w:rPr>
        <w:t>South</w:t>
      </w:r>
      <w:r w:rsidR="006C1833" w:rsidRPr="00531D8E">
        <w:rPr>
          <w:rFonts w:ascii="Tahoma" w:hAnsi="Tahoma" w:cs="Tahoma"/>
          <w:bCs/>
          <w:lang w:eastAsia="de-DE" w:bidi="en-US"/>
        </w:rPr>
        <w:t xml:space="preserve"> Kalimantan</w:t>
      </w:r>
      <w:r w:rsidR="00F734F1">
        <w:rPr>
          <w:rFonts w:ascii="Tahoma" w:hAnsi="Tahoma" w:cs="Tahoma"/>
          <w:bCs/>
          <w:lang w:eastAsia="de-DE" w:bidi="en-US"/>
        </w:rPr>
        <w:t>, Indonesia</w:t>
      </w:r>
    </w:p>
    <w:p w14:paraId="4EEC836E" w14:textId="77777777" w:rsidR="006C1833" w:rsidRDefault="006C1833" w:rsidP="006C1833">
      <w:pPr>
        <w:jc w:val="center"/>
        <w:rPr>
          <w:rFonts w:ascii="Tahoma" w:hAnsi="Tahoma" w:cs="Tahoma"/>
          <w:b/>
          <w:lang w:eastAsia="de-DE" w:bidi="en-US"/>
        </w:rPr>
      </w:pPr>
      <w:r>
        <w:rPr>
          <w:rFonts w:ascii="Tahoma" w:hAnsi="Tahoma" w:cs="Tahoma"/>
          <w:b/>
          <w:lang w:eastAsia="de-DE" w:bidi="en-US"/>
        </w:rPr>
        <w:t xml:space="preserve"> </w:t>
      </w:r>
      <w:r>
        <w:rPr>
          <w:rFonts w:ascii="Tahoma" w:hAnsi="Tahoma" w:cs="Tahoma"/>
          <w:bCs/>
          <w:vertAlign w:val="superscript"/>
          <w:lang w:eastAsia="de-DE" w:bidi="en-US"/>
        </w:rPr>
        <w:t>[2],[3]</w:t>
      </w:r>
      <w:r>
        <w:rPr>
          <w:rFonts w:ascii="Tahoma" w:hAnsi="Tahoma" w:cs="Tahoma"/>
          <w:b/>
          <w:lang w:eastAsia="de-DE" w:bidi="en-US"/>
        </w:rPr>
        <w:t xml:space="preserve">Magister of Law, </w:t>
      </w:r>
      <w:r w:rsidRPr="006A4B54">
        <w:rPr>
          <w:rFonts w:ascii="Tahoma" w:hAnsi="Tahoma" w:cs="Tahoma"/>
          <w:b/>
          <w:lang w:eastAsia="de-DE" w:bidi="en-US"/>
        </w:rPr>
        <w:t>Universitas Islam Malang</w:t>
      </w:r>
    </w:p>
    <w:p w14:paraId="627AEF7F" w14:textId="3A541C46" w:rsidR="006C1833" w:rsidRDefault="006C1833" w:rsidP="006C1833">
      <w:pPr>
        <w:jc w:val="center"/>
        <w:rPr>
          <w:rFonts w:ascii="Tahoma" w:hAnsi="Tahoma" w:cs="Tahoma"/>
          <w:bCs/>
          <w:lang w:eastAsia="de-DE" w:bidi="en-US"/>
        </w:rPr>
      </w:pPr>
      <w:r w:rsidRPr="006A4B54">
        <w:rPr>
          <w:rFonts w:ascii="Tahoma" w:hAnsi="Tahoma" w:cs="Tahoma"/>
          <w:bCs/>
          <w:lang w:eastAsia="de-DE" w:bidi="en-US"/>
        </w:rPr>
        <w:t xml:space="preserve"> </w:t>
      </w:r>
      <w:r w:rsidR="00F734F1">
        <w:rPr>
          <w:rFonts w:ascii="Tahoma" w:hAnsi="Tahoma" w:cs="Tahoma"/>
          <w:bCs/>
          <w:lang w:eastAsia="de-DE" w:bidi="en-US"/>
        </w:rPr>
        <w:t>E</w:t>
      </w:r>
      <w:r w:rsidR="00F734F1" w:rsidRPr="00F734F1">
        <w:rPr>
          <w:rFonts w:ascii="Tahoma" w:hAnsi="Tahoma" w:cs="Tahoma"/>
          <w:bCs/>
          <w:lang w:eastAsia="de-DE" w:bidi="en-US"/>
        </w:rPr>
        <w:t xml:space="preserve">ast </w:t>
      </w:r>
      <w:r w:rsidR="00F734F1">
        <w:rPr>
          <w:rFonts w:ascii="Tahoma" w:hAnsi="Tahoma" w:cs="Tahoma"/>
          <w:bCs/>
          <w:lang w:eastAsia="de-DE" w:bidi="en-US"/>
        </w:rPr>
        <w:t>J</w:t>
      </w:r>
      <w:r w:rsidR="00F734F1" w:rsidRPr="00F734F1">
        <w:rPr>
          <w:rFonts w:ascii="Tahoma" w:hAnsi="Tahoma" w:cs="Tahoma"/>
          <w:bCs/>
          <w:lang w:eastAsia="de-DE" w:bidi="en-US"/>
        </w:rPr>
        <w:t>ava</w:t>
      </w:r>
      <w:r w:rsidR="00F734F1">
        <w:rPr>
          <w:rFonts w:ascii="Tahoma" w:hAnsi="Tahoma" w:cs="Tahoma"/>
          <w:bCs/>
          <w:lang w:eastAsia="de-DE" w:bidi="en-US"/>
        </w:rPr>
        <w:t>, Indonesia</w:t>
      </w:r>
    </w:p>
    <w:p w14:paraId="2BA0076E" w14:textId="77777777" w:rsidR="006A4B54" w:rsidRDefault="006A4B54" w:rsidP="002C6A10">
      <w:pPr>
        <w:jc w:val="center"/>
        <w:rPr>
          <w:rFonts w:ascii="Tahoma" w:hAnsi="Tahoma" w:cs="Tahoma"/>
          <w:b/>
          <w:lang w:eastAsia="de-DE" w:bidi="en-US"/>
        </w:rPr>
      </w:pPr>
    </w:p>
    <w:p w14:paraId="3A3E0DB3" w14:textId="1C6E9197" w:rsidR="002C6A10" w:rsidRPr="002C6A10" w:rsidRDefault="002C6A10" w:rsidP="002C6A10">
      <w:pPr>
        <w:jc w:val="left"/>
        <w:rPr>
          <w:rFonts w:ascii="Tahoma" w:hAnsi="Tahoma" w:cs="Tahoma"/>
          <w:b/>
          <w:lang w:eastAsia="de-DE" w:bidi="en-US"/>
        </w:rPr>
      </w:pPr>
    </w:p>
    <w:p w14:paraId="15CA915B" w14:textId="77777777" w:rsidR="002C6A10" w:rsidRPr="002C6A10" w:rsidRDefault="002C6A10" w:rsidP="002C6A10">
      <w:pPr>
        <w:rPr>
          <w:lang w:eastAsia="de-DE"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6446"/>
      </w:tblGrid>
      <w:tr w:rsidR="00090AE0" w14:paraId="533A02F2" w14:textId="77777777" w:rsidTr="00090AE0">
        <w:trPr>
          <w:trHeight w:val="4562"/>
        </w:trPr>
        <w:tc>
          <w:tcPr>
            <w:tcW w:w="2376" w:type="dxa"/>
          </w:tcPr>
          <w:p w14:paraId="1736FFCA" w14:textId="77777777" w:rsidR="00090AE0" w:rsidRDefault="00090AE0" w:rsidP="00090AE0">
            <w:pPr>
              <w:pStyle w:val="MDPI61Citation"/>
              <w:spacing w:line="240" w:lineRule="exact"/>
              <w:rPr>
                <w:rFonts w:ascii="Tahoma" w:hAnsi="Tahoma" w:cs="Tahoma"/>
                <w:b/>
              </w:rPr>
            </w:pPr>
          </w:p>
          <w:p w14:paraId="33FFB6E9" w14:textId="49E3F71B" w:rsidR="00090AE0" w:rsidRPr="003323AD" w:rsidRDefault="00090AE0" w:rsidP="008B3F9A">
            <w:pPr>
              <w:pStyle w:val="MDPI61Citation"/>
              <w:spacing w:line="240" w:lineRule="auto"/>
              <w:jc w:val="both"/>
              <w:rPr>
                <w:rFonts w:ascii="Tahoma" w:hAnsi="Tahoma" w:cs="Tahoma"/>
              </w:rPr>
            </w:pPr>
            <w:r w:rsidRPr="003323AD">
              <w:rPr>
                <w:rFonts w:ascii="Tahoma" w:hAnsi="Tahoma" w:cs="Tahoma"/>
                <w:b/>
                <w:color w:val="365F91" w:themeColor="accent1" w:themeShade="BF"/>
              </w:rPr>
              <w:t>Citation</w:t>
            </w:r>
            <w:r w:rsidRPr="003323AD">
              <w:rPr>
                <w:rFonts w:ascii="Tahoma" w:hAnsi="Tahoma" w:cs="Tahoma"/>
                <w:b/>
              </w:rPr>
              <w:t>:</w:t>
            </w:r>
            <w:r w:rsidRPr="003323AD">
              <w:rPr>
                <w:rFonts w:ascii="Tahoma" w:hAnsi="Tahoma" w:cs="Tahoma"/>
              </w:rPr>
              <w:t xml:space="preserve"> </w:t>
            </w:r>
            <w:r w:rsidR="008B3F9A">
              <w:rPr>
                <w:rFonts w:ascii="Tahoma" w:hAnsi="Tahoma" w:cs="Tahoma"/>
              </w:rPr>
              <w:t>Prananto, Iksan</w:t>
            </w:r>
            <w:r w:rsidRPr="003323AD">
              <w:rPr>
                <w:rFonts w:ascii="Tahoma" w:hAnsi="Tahoma" w:cs="Tahoma"/>
              </w:rPr>
              <w:t>.</w:t>
            </w:r>
            <w:r w:rsidR="00BA3F85" w:rsidRPr="003323AD">
              <w:rPr>
                <w:rFonts w:ascii="Tahoma" w:hAnsi="Tahoma" w:cs="Tahoma"/>
              </w:rPr>
              <w:t xml:space="preserve"> </w:t>
            </w:r>
            <w:r w:rsidR="002C6A10" w:rsidRPr="00F755E8">
              <w:rPr>
                <w:rFonts w:ascii="Tahoma" w:hAnsi="Tahoma" w:cs="Tahoma"/>
              </w:rPr>
              <w:t>202</w:t>
            </w:r>
            <w:r w:rsidR="008B3F9A" w:rsidRPr="00F755E8">
              <w:rPr>
                <w:rFonts w:ascii="Tahoma" w:hAnsi="Tahoma" w:cs="Tahoma"/>
              </w:rPr>
              <w:t>3</w:t>
            </w:r>
            <w:r w:rsidR="00BA3F85" w:rsidRPr="00F755E8">
              <w:rPr>
                <w:rFonts w:ascii="Tahoma" w:hAnsi="Tahoma" w:cs="Tahoma"/>
              </w:rPr>
              <w:t>.</w:t>
            </w:r>
            <w:r w:rsidRPr="003323AD">
              <w:rPr>
                <w:rFonts w:ascii="Tahoma" w:hAnsi="Tahoma" w:cs="Tahoma"/>
              </w:rPr>
              <w:t xml:space="preserve"> </w:t>
            </w:r>
            <w:r w:rsidR="008B3F9A" w:rsidRPr="008B3F9A">
              <w:rPr>
                <w:rFonts w:ascii="Tahoma" w:hAnsi="Tahoma" w:cs="Tahoma"/>
              </w:rPr>
              <w:t>Expert’s Testimony Evidence in the Criminal Justice Process in Indonesia</w:t>
            </w:r>
            <w:r w:rsidRPr="003323AD">
              <w:rPr>
                <w:rFonts w:ascii="Tahoma" w:hAnsi="Tahoma" w:cs="Tahoma"/>
              </w:rPr>
              <w:t xml:space="preserve">. </w:t>
            </w:r>
            <w:r w:rsidR="00BA3F85" w:rsidRPr="003323AD">
              <w:rPr>
                <w:rFonts w:ascii="Tahoma" w:hAnsi="Tahoma" w:cs="Tahoma"/>
                <w:i/>
              </w:rPr>
              <w:t xml:space="preserve">Int’ Journal of Law, Environment, and Natural Resources (INJURLENS), </w:t>
            </w:r>
            <w:r w:rsidR="008B3F9A">
              <w:rPr>
                <w:rFonts w:ascii="Tahoma" w:hAnsi="Tahoma" w:cs="Tahoma"/>
                <w:i/>
              </w:rPr>
              <w:t>3</w:t>
            </w:r>
            <w:r w:rsidR="00BA3F85" w:rsidRPr="003323AD">
              <w:rPr>
                <w:rFonts w:ascii="Tahoma" w:hAnsi="Tahoma" w:cs="Tahoma"/>
                <w:i/>
              </w:rPr>
              <w:t>(1)</w:t>
            </w:r>
            <w:r w:rsidRPr="003323AD">
              <w:rPr>
                <w:rFonts w:ascii="Tahoma" w:hAnsi="Tahoma" w:cs="Tahoma"/>
              </w:rPr>
              <w:t xml:space="preserve">, </w:t>
            </w:r>
            <w:r w:rsidR="00BA3F85" w:rsidRPr="003323AD">
              <w:rPr>
                <w:rFonts w:ascii="Tahoma" w:hAnsi="Tahoma" w:cs="Tahoma"/>
                <w:i/>
              </w:rPr>
              <w:t>1</w:t>
            </w:r>
            <w:r w:rsidR="00F734F1">
              <w:rPr>
                <w:rFonts w:ascii="Tahoma" w:hAnsi="Tahoma" w:cs="Tahoma"/>
                <w:i/>
              </w:rPr>
              <w:t>25</w:t>
            </w:r>
            <w:r w:rsidR="00BA3F85" w:rsidRPr="003323AD">
              <w:rPr>
                <w:rFonts w:ascii="Tahoma" w:hAnsi="Tahoma" w:cs="Tahoma"/>
                <w:i/>
              </w:rPr>
              <w:t>-</w:t>
            </w:r>
            <w:r w:rsidRPr="003323AD">
              <w:rPr>
                <w:rFonts w:ascii="Tahoma" w:hAnsi="Tahoma" w:cs="Tahoma"/>
                <w:i/>
              </w:rPr>
              <w:t>1</w:t>
            </w:r>
            <w:r w:rsidR="00870457">
              <w:rPr>
                <w:rFonts w:ascii="Tahoma" w:hAnsi="Tahoma" w:cs="Tahoma"/>
                <w:i/>
              </w:rPr>
              <w:t>35</w:t>
            </w:r>
          </w:p>
          <w:p w14:paraId="7418C9E7" w14:textId="7241E82C" w:rsidR="00BA3F85" w:rsidRPr="003323AD" w:rsidRDefault="00090AE0" w:rsidP="00090AE0">
            <w:pPr>
              <w:pStyle w:val="MDPI15academiceditor"/>
              <w:spacing w:line="240" w:lineRule="auto"/>
              <w:rPr>
                <w:rFonts w:ascii="Tahoma" w:hAnsi="Tahoma" w:cs="Tahoma"/>
                <w:color w:val="auto"/>
              </w:rPr>
            </w:pPr>
            <w:r w:rsidRPr="003323AD">
              <w:rPr>
                <w:rFonts w:ascii="Tahoma" w:hAnsi="Tahoma" w:cs="Tahoma"/>
                <w:b/>
                <w:color w:val="365F91" w:themeColor="accent1" w:themeShade="BF"/>
              </w:rPr>
              <w:t>Academic Editor</w:t>
            </w:r>
            <w:r w:rsidRPr="003323AD">
              <w:rPr>
                <w:rFonts w:ascii="Tahoma" w:hAnsi="Tahoma" w:cs="Tahoma"/>
                <w:color w:val="auto"/>
              </w:rPr>
              <w:t xml:space="preserve">: </w:t>
            </w:r>
            <w:r w:rsidR="008B3F9A">
              <w:rPr>
                <w:rFonts w:ascii="Tahoma" w:hAnsi="Tahoma" w:cs="Tahoma"/>
                <w:color w:val="auto"/>
              </w:rPr>
              <w:t>M. Febry Saputra</w:t>
            </w:r>
          </w:p>
          <w:p w14:paraId="7606AB22" w14:textId="534FF967" w:rsidR="00090AE0" w:rsidRPr="003323AD" w:rsidRDefault="00090AE0" w:rsidP="00BA3F85">
            <w:pPr>
              <w:pStyle w:val="MDPI14history"/>
              <w:spacing w:line="240" w:lineRule="auto"/>
              <w:rPr>
                <w:rFonts w:ascii="Tahoma" w:hAnsi="Tahoma" w:cs="Tahoma"/>
                <w:color w:val="auto"/>
                <w:szCs w:val="14"/>
              </w:rPr>
            </w:pPr>
            <w:r w:rsidRPr="003323AD">
              <w:rPr>
                <w:rFonts w:ascii="Tahoma" w:hAnsi="Tahoma" w:cs="Tahoma"/>
                <w:color w:val="auto"/>
                <w:szCs w:val="14"/>
              </w:rPr>
              <w:t xml:space="preserve">Received: </w:t>
            </w:r>
            <w:r w:rsidR="00F734F1">
              <w:rPr>
                <w:rFonts w:ascii="Tahoma" w:hAnsi="Tahoma" w:cs="Tahoma"/>
                <w:color w:val="auto"/>
                <w:szCs w:val="14"/>
              </w:rPr>
              <w:t>16 january 2023</w:t>
            </w:r>
          </w:p>
          <w:p w14:paraId="78E0403E" w14:textId="309DBF72" w:rsidR="00BA3F85" w:rsidRPr="003323AD" w:rsidRDefault="00BA3F85" w:rsidP="00BA3F85">
            <w:pPr>
              <w:spacing w:line="240" w:lineRule="auto"/>
              <w:rPr>
                <w:rFonts w:ascii="Tahoma" w:hAnsi="Tahoma" w:cs="Tahoma"/>
                <w:color w:val="auto"/>
                <w:sz w:val="14"/>
                <w:szCs w:val="14"/>
                <w:lang w:eastAsia="de-DE" w:bidi="en-US"/>
              </w:rPr>
            </w:pPr>
            <w:r w:rsidRPr="003323AD">
              <w:rPr>
                <w:rFonts w:ascii="Tahoma" w:hAnsi="Tahoma" w:cs="Tahoma"/>
                <w:color w:val="auto"/>
                <w:sz w:val="14"/>
                <w:szCs w:val="14"/>
                <w:lang w:eastAsia="de-DE" w:bidi="en-US"/>
              </w:rPr>
              <w:t xml:space="preserve">Revised: </w:t>
            </w:r>
            <w:r w:rsidR="00F734F1">
              <w:rPr>
                <w:rFonts w:ascii="Tahoma" w:hAnsi="Tahoma" w:cs="Tahoma"/>
                <w:color w:val="auto"/>
                <w:sz w:val="14"/>
                <w:szCs w:val="14"/>
                <w:lang w:eastAsia="de-DE" w:bidi="en-US"/>
              </w:rPr>
              <w:t>2 february 2023</w:t>
            </w:r>
          </w:p>
          <w:p w14:paraId="4E0D8555" w14:textId="045B1D57" w:rsidR="00090AE0" w:rsidRPr="003323AD" w:rsidRDefault="00090AE0" w:rsidP="00BA3F85">
            <w:pPr>
              <w:pStyle w:val="MDPI14history"/>
              <w:spacing w:line="240" w:lineRule="auto"/>
              <w:rPr>
                <w:rFonts w:ascii="Tahoma" w:hAnsi="Tahoma" w:cs="Tahoma"/>
                <w:color w:val="auto"/>
                <w:szCs w:val="14"/>
              </w:rPr>
            </w:pPr>
            <w:r w:rsidRPr="003323AD">
              <w:rPr>
                <w:rFonts w:ascii="Tahoma" w:hAnsi="Tahoma" w:cs="Tahoma"/>
                <w:color w:val="auto"/>
                <w:szCs w:val="14"/>
              </w:rPr>
              <w:t xml:space="preserve">Accepted: </w:t>
            </w:r>
            <w:r w:rsidR="00F734F1">
              <w:rPr>
                <w:rFonts w:ascii="Tahoma" w:hAnsi="Tahoma" w:cs="Tahoma"/>
                <w:color w:val="auto"/>
                <w:szCs w:val="14"/>
              </w:rPr>
              <w:t>9 marcht 2023</w:t>
            </w:r>
          </w:p>
          <w:p w14:paraId="77C0DCA0" w14:textId="5BD7D408" w:rsidR="00090AE0" w:rsidRPr="003323AD" w:rsidRDefault="00090AE0" w:rsidP="00BA3F85">
            <w:pPr>
              <w:pStyle w:val="MDPI14history"/>
              <w:spacing w:after="240" w:line="240" w:lineRule="auto"/>
              <w:rPr>
                <w:rFonts w:ascii="Tahoma" w:hAnsi="Tahoma" w:cs="Tahoma"/>
                <w:color w:val="auto"/>
                <w:szCs w:val="14"/>
              </w:rPr>
            </w:pPr>
            <w:r w:rsidRPr="003323AD">
              <w:rPr>
                <w:rFonts w:ascii="Tahoma" w:hAnsi="Tahoma" w:cs="Tahoma"/>
                <w:color w:val="auto"/>
                <w:szCs w:val="14"/>
              </w:rPr>
              <w:t xml:space="preserve">Published: </w:t>
            </w:r>
            <w:r w:rsidR="00F734F1">
              <w:rPr>
                <w:rFonts w:ascii="Tahoma" w:hAnsi="Tahoma" w:cs="Tahoma"/>
                <w:color w:val="auto"/>
                <w:szCs w:val="14"/>
              </w:rPr>
              <w:t>2 april 2023</w:t>
            </w:r>
          </w:p>
          <w:p w14:paraId="3CDCE2A8" w14:textId="77777777" w:rsidR="00090AE0" w:rsidRPr="003323AD" w:rsidRDefault="00090AE0" w:rsidP="00090AE0">
            <w:pPr>
              <w:pStyle w:val="MDPI63Notes"/>
              <w:spacing w:line="240" w:lineRule="auto"/>
              <w:jc w:val="both"/>
              <w:rPr>
                <w:rFonts w:ascii="Tahoma" w:hAnsi="Tahoma" w:cs="Tahoma"/>
                <w:color w:val="auto"/>
              </w:rPr>
            </w:pPr>
            <w:r w:rsidRPr="003323AD">
              <w:rPr>
                <w:rFonts w:ascii="Tahoma" w:hAnsi="Tahoma" w:cs="Tahoma"/>
                <w:b/>
                <w:color w:val="365F91" w:themeColor="accent1" w:themeShade="BF"/>
              </w:rPr>
              <w:t>Publisher’s Note</w:t>
            </w:r>
            <w:r w:rsidRPr="003323AD">
              <w:rPr>
                <w:rFonts w:ascii="Tahoma" w:hAnsi="Tahoma" w:cs="Tahoma"/>
                <w:b/>
                <w:color w:val="auto"/>
              </w:rPr>
              <w:t>:</w:t>
            </w:r>
            <w:r w:rsidRPr="003323AD">
              <w:rPr>
                <w:rFonts w:ascii="Tahoma" w:hAnsi="Tahoma" w:cs="Tahoma"/>
                <w:color w:val="auto"/>
              </w:rPr>
              <w:t xml:space="preserve"> Scholar Center stays neutral with regard to jurisdictional claims in published maps and institutional affiliations.</w:t>
            </w:r>
          </w:p>
          <w:p w14:paraId="00F01CAE" w14:textId="77777777" w:rsidR="00090AE0" w:rsidRPr="003323AD" w:rsidRDefault="00090AE0" w:rsidP="00090AE0">
            <w:pPr>
              <w:adjustRightInd w:val="0"/>
              <w:snapToGrid w:val="0"/>
              <w:spacing w:before="240" w:line="240" w:lineRule="auto"/>
              <w:ind w:right="113"/>
              <w:jc w:val="left"/>
              <w:rPr>
                <w:rFonts w:ascii="Tahoma" w:eastAsia="DengXian" w:hAnsi="Tahoma" w:cs="Tahoma"/>
                <w:bCs/>
                <w:color w:val="auto"/>
                <w:sz w:val="14"/>
                <w:szCs w:val="14"/>
                <w:lang w:bidi="en-US"/>
              </w:rPr>
            </w:pPr>
            <w:r w:rsidRPr="003323AD">
              <w:rPr>
                <w:rFonts w:ascii="Tahoma" w:eastAsia="DengXian" w:hAnsi="Tahoma" w:cs="Tahoma"/>
                <w:color w:val="auto"/>
                <w:lang w:eastAsia="en-US"/>
              </w:rPr>
              <w:drawing>
                <wp:inline distT="0" distB="0" distL="0" distR="0" wp14:anchorId="5239D669" wp14:editId="0FE36BD0">
                  <wp:extent cx="695325" cy="2476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 cy="247650"/>
                          </a:xfrm>
                          <a:prstGeom prst="rect">
                            <a:avLst/>
                          </a:prstGeom>
                          <a:noFill/>
                          <a:ln>
                            <a:noFill/>
                          </a:ln>
                        </pic:spPr>
                      </pic:pic>
                    </a:graphicData>
                  </a:graphic>
                </wp:inline>
              </w:drawing>
            </w:r>
          </w:p>
          <w:p w14:paraId="1688E3EE" w14:textId="77777777" w:rsidR="00BA3F85" w:rsidRPr="003323AD" w:rsidRDefault="00BA3F85" w:rsidP="00090AE0">
            <w:pPr>
              <w:pStyle w:val="MDPI17abstract"/>
              <w:spacing w:before="0" w:line="240" w:lineRule="auto"/>
              <w:ind w:left="0"/>
              <w:rPr>
                <w:rFonts w:ascii="Tahoma" w:eastAsia="DengXian" w:hAnsi="Tahoma" w:cs="Tahoma"/>
                <w:bCs/>
                <w:noProof/>
                <w:color w:val="auto"/>
                <w:sz w:val="14"/>
                <w:szCs w:val="14"/>
                <w:lang w:eastAsia="zh-CN"/>
              </w:rPr>
            </w:pPr>
          </w:p>
          <w:p w14:paraId="1C9CD517" w14:textId="77777777" w:rsidR="00090AE0" w:rsidRDefault="00090AE0" w:rsidP="00090AE0">
            <w:pPr>
              <w:pStyle w:val="MDPI17abstract"/>
              <w:spacing w:before="0" w:line="240" w:lineRule="auto"/>
              <w:ind w:left="0"/>
              <w:rPr>
                <w:rFonts w:ascii="Tahoma" w:hAnsi="Tahoma" w:cs="Tahoma"/>
                <w:b/>
                <w:szCs w:val="18"/>
              </w:rPr>
            </w:pPr>
            <w:r w:rsidRPr="003323AD">
              <w:rPr>
                <w:rFonts w:ascii="Tahoma" w:eastAsia="DengXian" w:hAnsi="Tahoma" w:cs="Tahoma"/>
                <w:b/>
                <w:bCs/>
                <w:color w:val="365F91" w:themeColor="accent1" w:themeShade="BF"/>
                <w:sz w:val="14"/>
                <w:szCs w:val="14"/>
              </w:rPr>
              <w:t>Copyright</w:t>
            </w:r>
            <w:r w:rsidRPr="003323AD">
              <w:rPr>
                <w:rFonts w:ascii="Tahoma" w:eastAsia="DengXian" w:hAnsi="Tahoma" w:cs="Tahoma"/>
                <w:b/>
                <w:bCs/>
                <w:color w:val="auto"/>
                <w:sz w:val="14"/>
                <w:szCs w:val="14"/>
              </w:rPr>
              <w:t>:</w:t>
            </w:r>
            <w:r w:rsidR="002C6A10">
              <w:rPr>
                <w:rFonts w:ascii="Tahoma" w:eastAsia="DengXian" w:hAnsi="Tahoma" w:cs="Tahoma"/>
                <w:bCs/>
                <w:color w:val="auto"/>
                <w:sz w:val="14"/>
                <w:szCs w:val="14"/>
              </w:rPr>
              <w:t xml:space="preserve"> © 2022</w:t>
            </w:r>
            <w:r w:rsidRPr="003323AD">
              <w:rPr>
                <w:rFonts w:ascii="Tahoma" w:eastAsia="DengXian" w:hAnsi="Tahoma" w:cs="Tahoma"/>
                <w:bCs/>
                <w:color w:val="auto"/>
                <w:sz w:val="14"/>
                <w:szCs w:val="14"/>
              </w:rPr>
              <w:t xml:space="preserve"> by the authors. Submitted for possible open access publication under the terms and conditions of the Creative Commons Attribution (CC BY) license (http://creativecommons.org/licenses/by/4.0/).</w:t>
            </w:r>
          </w:p>
        </w:tc>
        <w:tc>
          <w:tcPr>
            <w:tcW w:w="7200" w:type="dxa"/>
          </w:tcPr>
          <w:p w14:paraId="47A7981A" w14:textId="6127CE0F" w:rsidR="001F6F07" w:rsidRPr="003323AD" w:rsidRDefault="00090AE0" w:rsidP="003323AD">
            <w:pPr>
              <w:pStyle w:val="MDPI17abstract"/>
              <w:ind w:left="0"/>
              <w:rPr>
                <w:rFonts w:ascii="Tahoma" w:hAnsi="Tahoma" w:cs="Tahoma"/>
                <w:sz w:val="20"/>
                <w:szCs w:val="18"/>
              </w:rPr>
            </w:pPr>
            <w:r w:rsidRPr="004C6B52">
              <w:rPr>
                <w:rFonts w:ascii="Tahoma" w:hAnsi="Tahoma" w:cs="Tahoma"/>
                <w:b/>
                <w:color w:val="365F91" w:themeColor="accent1" w:themeShade="BF"/>
                <w:sz w:val="20"/>
                <w:szCs w:val="18"/>
              </w:rPr>
              <w:t>Abstract:</w:t>
            </w:r>
            <w:r w:rsidRPr="001F6F07">
              <w:rPr>
                <w:rFonts w:ascii="Tahoma" w:hAnsi="Tahoma" w:cs="Tahoma"/>
                <w:b/>
                <w:sz w:val="20"/>
                <w:szCs w:val="18"/>
              </w:rPr>
              <w:t xml:space="preserve"> </w:t>
            </w:r>
            <w:r w:rsidR="00AC78DF" w:rsidRPr="00AC78DF">
              <w:rPr>
                <w:rFonts w:ascii="Tahoma" w:hAnsi="Tahoma" w:cs="Tahoma"/>
                <w:bCs/>
                <w:sz w:val="20"/>
                <w:szCs w:val="18"/>
              </w:rPr>
              <w:t xml:space="preserve">This study aims to analyze the position of expert testimony as evidence in the criminal justice process. The type of research in this research is normative. The nature of the research is descriptive. The results of his research are that the position of expert testimony as evidence is a gate, especially for investigators in determining whether this gate will be opened or not or </w:t>
            </w:r>
            <w:r w:rsidR="006C1833">
              <w:rPr>
                <w:rFonts w:ascii="Tahoma" w:hAnsi="Tahoma" w:cs="Tahoma"/>
                <w:bCs/>
                <w:sz w:val="20"/>
                <w:szCs w:val="18"/>
              </w:rPr>
              <w:t xml:space="preserve">whether </w:t>
            </w:r>
            <w:r w:rsidR="00AC78DF" w:rsidRPr="00AC78DF">
              <w:rPr>
                <w:rFonts w:ascii="Tahoma" w:hAnsi="Tahoma" w:cs="Tahoma"/>
                <w:bCs/>
                <w:sz w:val="20"/>
                <w:szCs w:val="18"/>
              </w:rPr>
              <w:t xml:space="preserve">will it last first. </w:t>
            </w:r>
            <w:r w:rsidR="006C1833" w:rsidRPr="006C1833">
              <w:rPr>
                <w:rFonts w:ascii="Tahoma" w:hAnsi="Tahoma" w:cs="Tahoma"/>
                <w:bCs/>
                <w:sz w:val="20"/>
                <w:szCs w:val="18"/>
              </w:rPr>
              <w:t>According to his expertise, an expert explains the conclusions from a known situation</w:t>
            </w:r>
            <w:r w:rsidR="00AC78DF" w:rsidRPr="00AC78DF">
              <w:rPr>
                <w:rFonts w:ascii="Tahoma" w:hAnsi="Tahoma" w:cs="Tahoma"/>
                <w:bCs/>
                <w:sz w:val="20"/>
                <w:szCs w:val="18"/>
              </w:rPr>
              <w:t xml:space="preserve">. Thus, the substance of the expert's statement becomes the investigator's authority to evaluate it at the investigative level. Because, sometimes in the investigation process expert testimony is sidelined because the witness testimony </w:t>
            </w:r>
            <w:r w:rsidR="00C91B1F" w:rsidRPr="00AC78DF">
              <w:rPr>
                <w:rFonts w:ascii="Tahoma" w:hAnsi="Tahoma" w:cs="Tahoma"/>
                <w:bCs/>
                <w:sz w:val="20"/>
                <w:szCs w:val="18"/>
              </w:rPr>
              <w:t>is</w:t>
            </w:r>
            <w:r w:rsidR="00AC78DF" w:rsidRPr="00AC78DF">
              <w:rPr>
                <w:rFonts w:ascii="Tahoma" w:hAnsi="Tahoma" w:cs="Tahoma"/>
                <w:bCs/>
                <w:sz w:val="20"/>
                <w:szCs w:val="18"/>
              </w:rPr>
              <w:t xml:space="preserve"> more dominant, of course</w:t>
            </w:r>
            <w:r w:rsidR="006C1833">
              <w:rPr>
                <w:rFonts w:ascii="Tahoma" w:hAnsi="Tahoma" w:cs="Tahoma"/>
                <w:bCs/>
                <w:sz w:val="20"/>
                <w:szCs w:val="18"/>
              </w:rPr>
              <w:t>,</w:t>
            </w:r>
            <w:r w:rsidR="00AC78DF" w:rsidRPr="00AC78DF">
              <w:rPr>
                <w:rFonts w:ascii="Tahoma" w:hAnsi="Tahoma" w:cs="Tahoma"/>
                <w:bCs/>
                <w:sz w:val="20"/>
                <w:szCs w:val="18"/>
              </w:rPr>
              <w:t xml:space="preserve"> this will affect the process of proving the trial</w:t>
            </w:r>
            <w:r w:rsidR="00D937AC">
              <w:rPr>
                <w:rFonts w:ascii="Tahoma" w:hAnsi="Tahoma" w:cs="Tahoma"/>
                <w:sz w:val="20"/>
                <w:szCs w:val="18"/>
                <w:lang w:val="sv-SE"/>
              </w:rPr>
              <w:t>.</w:t>
            </w:r>
          </w:p>
          <w:p w14:paraId="0382FD3F" w14:textId="08857BFA" w:rsidR="00BA3F85" w:rsidRPr="001F6F07" w:rsidRDefault="00090AE0" w:rsidP="001F6F07">
            <w:pPr>
              <w:pStyle w:val="MDPI18keywords"/>
              <w:ind w:left="0"/>
              <w:rPr>
                <w:rFonts w:ascii="Tahoma" w:hAnsi="Tahoma" w:cs="Tahoma"/>
                <w:sz w:val="20"/>
                <w:szCs w:val="18"/>
              </w:rPr>
            </w:pPr>
            <w:r w:rsidRPr="003323AD">
              <w:rPr>
                <w:rFonts w:ascii="Tahoma" w:hAnsi="Tahoma" w:cs="Tahoma"/>
                <w:b/>
                <w:color w:val="365F91" w:themeColor="accent1" w:themeShade="BF"/>
                <w:sz w:val="20"/>
                <w:szCs w:val="18"/>
              </w:rPr>
              <w:t>Keywords:</w:t>
            </w:r>
            <w:r w:rsidR="006A4B54">
              <w:rPr>
                <w:rFonts w:ascii="Tahoma" w:hAnsi="Tahoma" w:cs="Tahoma"/>
                <w:b/>
                <w:sz w:val="20"/>
                <w:szCs w:val="18"/>
              </w:rPr>
              <w:t xml:space="preserve"> </w:t>
            </w:r>
            <w:r w:rsidR="0038596D" w:rsidRPr="00F755E8">
              <w:rPr>
                <w:rFonts w:ascii="Tahoma" w:hAnsi="Tahoma" w:cs="Tahoma"/>
                <w:bCs/>
                <w:iCs/>
                <w:sz w:val="20"/>
                <w:szCs w:val="18"/>
              </w:rPr>
              <w:t>Evidence; Expert Statement; Criminal act</w:t>
            </w:r>
            <w:r w:rsidR="00D937AC" w:rsidRPr="00F755E8">
              <w:rPr>
                <w:rFonts w:ascii="Tahoma" w:hAnsi="Tahoma" w:cs="Tahoma"/>
                <w:bCs/>
                <w:iCs/>
                <w:sz w:val="20"/>
                <w:szCs w:val="18"/>
              </w:rPr>
              <w:t>.</w:t>
            </w:r>
          </w:p>
        </w:tc>
      </w:tr>
    </w:tbl>
    <w:p w14:paraId="738FEC6E" w14:textId="6EE7A8EA" w:rsidR="007B552B" w:rsidRDefault="007B552B" w:rsidP="00090AE0">
      <w:pPr>
        <w:pStyle w:val="MDPI19line"/>
        <w:ind w:left="0"/>
        <w:rPr>
          <w:rFonts w:ascii="Tahoma" w:hAnsi="Tahoma" w:cs="Tahoma"/>
        </w:rPr>
      </w:pPr>
    </w:p>
    <w:p w14:paraId="484806D5" w14:textId="77777777" w:rsidR="006C1833" w:rsidRPr="00090AE0" w:rsidRDefault="006C1833" w:rsidP="00090AE0">
      <w:pPr>
        <w:pStyle w:val="MDPI19line"/>
        <w:ind w:left="0"/>
        <w:rPr>
          <w:rFonts w:ascii="Tahoma" w:hAnsi="Tahoma" w:cs="Tahoma"/>
        </w:rPr>
      </w:pPr>
    </w:p>
    <w:p w14:paraId="66EA7226" w14:textId="19B77B1B" w:rsidR="007B552B" w:rsidRPr="002C6A10" w:rsidRDefault="002C6A10" w:rsidP="00090AE0">
      <w:pPr>
        <w:pStyle w:val="MDPI21heading1"/>
        <w:ind w:left="0"/>
        <w:rPr>
          <w:rFonts w:ascii="Tahoma" w:hAnsi="Tahoma" w:cs="Tahoma"/>
          <w:color w:val="365F91" w:themeColor="accent1" w:themeShade="BF"/>
          <w:sz w:val="24"/>
          <w:lang w:eastAsia="zh-CN"/>
        </w:rPr>
      </w:pPr>
      <w:r w:rsidRPr="002C6A10">
        <w:rPr>
          <w:rFonts w:ascii="Tahoma" w:hAnsi="Tahoma" w:cs="Tahoma"/>
          <w:color w:val="365F91" w:themeColor="accent1" w:themeShade="BF"/>
          <w:sz w:val="24"/>
          <w:lang w:eastAsia="zh-CN"/>
        </w:rPr>
        <w:t>1</w:t>
      </w:r>
      <w:r w:rsidR="00843959" w:rsidRPr="002C6A10">
        <w:rPr>
          <w:rFonts w:ascii="Tahoma" w:hAnsi="Tahoma" w:cs="Tahoma"/>
          <w:color w:val="365F91" w:themeColor="accent1" w:themeShade="BF"/>
          <w:sz w:val="24"/>
          <w:lang w:eastAsia="zh-CN"/>
        </w:rPr>
        <w:t>. INTRODUCTION</w:t>
      </w:r>
    </w:p>
    <w:p w14:paraId="4B29FFC2" w14:textId="77777777" w:rsidR="002C6A10" w:rsidRDefault="002C6A10" w:rsidP="00090AE0">
      <w:pPr>
        <w:pStyle w:val="MDPI31text"/>
        <w:ind w:left="0" w:firstLine="0"/>
        <w:rPr>
          <w:rFonts w:ascii="Tahoma" w:hAnsi="Tahoma" w:cs="Tahoma"/>
          <w:sz w:val="24"/>
        </w:rPr>
      </w:pPr>
    </w:p>
    <w:p w14:paraId="6380B087" w14:textId="2D16244D" w:rsidR="007F5061" w:rsidRDefault="00904E12" w:rsidP="00F755E8">
      <w:pPr>
        <w:pStyle w:val="MDPI31text"/>
        <w:spacing w:line="360" w:lineRule="auto"/>
        <w:ind w:left="284" w:firstLine="567"/>
        <w:rPr>
          <w:rFonts w:ascii="Tahoma" w:hAnsi="Tahoma" w:cs="Tahoma"/>
          <w:sz w:val="24"/>
          <w:lang w:val="en-ID"/>
        </w:rPr>
      </w:pPr>
      <w:r w:rsidRPr="00904E12">
        <w:rPr>
          <w:rFonts w:ascii="Tahoma" w:hAnsi="Tahoma" w:cs="Tahoma"/>
          <w:sz w:val="24"/>
        </w:rPr>
        <w:t xml:space="preserve">Proof in criminal procedural law is an attempt to obtain information through evidence and evidence </w:t>
      </w:r>
      <w:r w:rsidR="006C1833">
        <w:rPr>
          <w:rFonts w:ascii="Tahoma" w:hAnsi="Tahoma" w:cs="Tahoma"/>
          <w:sz w:val="24"/>
        </w:rPr>
        <w:t>to</w:t>
      </w:r>
      <w:r w:rsidRPr="00904E12">
        <w:rPr>
          <w:rFonts w:ascii="Tahoma" w:hAnsi="Tahoma" w:cs="Tahoma"/>
          <w:sz w:val="24"/>
        </w:rPr>
        <w:t xml:space="preserve"> obtain a conviction as to whether the criminal act being charged is true or not and to find out whether the defendant was guilty. According to Bambang Peornomo</w:t>
      </w:r>
      <w:r w:rsidR="006C1833">
        <w:rPr>
          <w:rFonts w:ascii="Tahoma" w:hAnsi="Tahoma" w:cs="Tahoma"/>
          <w:sz w:val="24"/>
        </w:rPr>
        <w:t xml:space="preserve">, proof according to law is </w:t>
      </w:r>
      <w:r w:rsidRPr="00904E12">
        <w:rPr>
          <w:rFonts w:ascii="Tahoma" w:hAnsi="Tahoma" w:cs="Tahoma"/>
          <w:sz w:val="24"/>
        </w:rPr>
        <w:t xml:space="preserve">a process to determine the substance or nature of the facts obtained through proper measurement with a logical mind on </w:t>
      </w:r>
      <w:r w:rsidRPr="00904E12">
        <w:rPr>
          <w:rFonts w:ascii="Tahoma" w:hAnsi="Tahoma" w:cs="Tahoma"/>
          <w:sz w:val="24"/>
        </w:rPr>
        <w:lastRenderedPageBreak/>
        <w:t xml:space="preserve">facts in the past that are not clear into clear facts </w:t>
      </w:r>
      <w:r w:rsidR="006C1833">
        <w:rPr>
          <w:rFonts w:ascii="Tahoma" w:hAnsi="Tahoma" w:cs="Tahoma"/>
          <w:sz w:val="24"/>
        </w:rPr>
        <w:t>about</w:t>
      </w:r>
      <w:r w:rsidRPr="00904E12">
        <w:rPr>
          <w:rFonts w:ascii="Tahoma" w:hAnsi="Tahoma" w:cs="Tahoma"/>
          <w:sz w:val="24"/>
        </w:rPr>
        <w:t xml:space="preserve"> </w:t>
      </w:r>
      <w:r w:rsidR="006C1833">
        <w:rPr>
          <w:rFonts w:ascii="Tahoma" w:hAnsi="Tahoma" w:cs="Tahoma"/>
          <w:sz w:val="24"/>
        </w:rPr>
        <w:t xml:space="preserve">a </w:t>
      </w:r>
      <w:r w:rsidRPr="00904E12">
        <w:rPr>
          <w:rFonts w:ascii="Tahoma" w:hAnsi="Tahoma" w:cs="Tahoma"/>
          <w:sz w:val="24"/>
        </w:rPr>
        <w:t>criminal case</w:t>
      </w:r>
      <w:sdt>
        <w:sdtPr>
          <w:rPr>
            <w:rFonts w:ascii="Tahoma" w:hAnsi="Tahoma" w:cs="Tahoma"/>
            <w:sz w:val="24"/>
          </w:rPr>
          <w:id w:val="1940718463"/>
          <w:citation/>
        </w:sdtPr>
        <w:sdtContent>
          <w:r w:rsidR="00F755E8">
            <w:rPr>
              <w:rFonts w:ascii="Tahoma" w:hAnsi="Tahoma" w:cs="Tahoma"/>
              <w:sz w:val="24"/>
            </w:rPr>
            <w:fldChar w:fldCharType="begin"/>
          </w:r>
          <w:r w:rsidR="00F755E8">
            <w:rPr>
              <w:rFonts w:ascii="Tahoma" w:hAnsi="Tahoma" w:cs="Tahoma"/>
              <w:sz w:val="24"/>
            </w:rPr>
            <w:instrText xml:space="preserve"> CITATION Bam95 \l 1033 </w:instrText>
          </w:r>
          <w:r w:rsidR="00F755E8">
            <w:rPr>
              <w:rFonts w:ascii="Tahoma" w:hAnsi="Tahoma" w:cs="Tahoma"/>
              <w:sz w:val="24"/>
            </w:rPr>
            <w:fldChar w:fldCharType="separate"/>
          </w:r>
          <w:r w:rsidR="00F755E8">
            <w:rPr>
              <w:rFonts w:ascii="Tahoma" w:hAnsi="Tahoma" w:cs="Tahoma"/>
              <w:noProof/>
              <w:sz w:val="24"/>
            </w:rPr>
            <w:t xml:space="preserve"> </w:t>
          </w:r>
          <w:r w:rsidR="00F755E8" w:rsidRPr="00F755E8">
            <w:rPr>
              <w:rFonts w:ascii="Tahoma" w:hAnsi="Tahoma" w:cs="Tahoma"/>
              <w:noProof/>
              <w:sz w:val="24"/>
            </w:rPr>
            <w:t>(Poernomo, 1995)</w:t>
          </w:r>
          <w:r w:rsidR="00F755E8">
            <w:rPr>
              <w:rFonts w:ascii="Tahoma" w:hAnsi="Tahoma" w:cs="Tahoma"/>
              <w:sz w:val="24"/>
            </w:rPr>
            <w:fldChar w:fldCharType="end"/>
          </w:r>
        </w:sdtContent>
      </w:sdt>
      <w:r w:rsidR="00F755E8">
        <w:rPr>
          <w:rFonts w:ascii="Tahoma" w:hAnsi="Tahoma" w:cs="Tahoma"/>
          <w:sz w:val="24"/>
        </w:rPr>
        <w:t>.</w:t>
      </w:r>
    </w:p>
    <w:p w14:paraId="4370622E" w14:textId="085C18EA" w:rsidR="00235D16" w:rsidRDefault="00904E12" w:rsidP="00F755E8">
      <w:pPr>
        <w:pStyle w:val="MDPI31text"/>
        <w:spacing w:line="360" w:lineRule="auto"/>
        <w:ind w:left="284" w:firstLine="567"/>
        <w:rPr>
          <w:rFonts w:ascii="Tahoma" w:hAnsi="Tahoma" w:cs="Tahoma"/>
          <w:sz w:val="24"/>
        </w:rPr>
      </w:pPr>
      <w:r w:rsidRPr="00904E12">
        <w:rPr>
          <w:rFonts w:ascii="Tahoma" w:hAnsi="Tahoma" w:cs="Tahoma"/>
          <w:sz w:val="24"/>
        </w:rPr>
        <w:t xml:space="preserve">When a criminal act is suspected, a series of actions called investigations and investigations are required which are carried out by the Indonesian National Police or other law enforcement agencies that are legal according to law. </w:t>
      </w:r>
      <w:r w:rsidR="006C1833">
        <w:rPr>
          <w:rFonts w:ascii="Tahoma" w:hAnsi="Tahoma" w:cs="Tahoma"/>
          <w:sz w:val="24"/>
        </w:rPr>
        <w:t>The investigation</w:t>
      </w:r>
      <w:r w:rsidRPr="00904E12">
        <w:rPr>
          <w:rFonts w:ascii="Tahoma" w:hAnsi="Tahoma" w:cs="Tahoma"/>
          <w:sz w:val="24"/>
        </w:rPr>
        <w:t xml:space="preserve"> is to ensure that an event or an act is included in the category of a crime, while </w:t>
      </w:r>
      <w:r w:rsidR="006C1833">
        <w:rPr>
          <w:rFonts w:ascii="Tahoma" w:hAnsi="Tahoma" w:cs="Tahoma"/>
          <w:sz w:val="24"/>
        </w:rPr>
        <w:t xml:space="preserve">the </w:t>
      </w:r>
      <w:r w:rsidRPr="00904E12">
        <w:rPr>
          <w:rFonts w:ascii="Tahoma" w:hAnsi="Tahoma" w:cs="Tahoma"/>
          <w:sz w:val="24"/>
        </w:rPr>
        <w:t xml:space="preserve">investigation is a series of follow-up investigations to clarify the alleged crime, </w:t>
      </w:r>
      <w:r w:rsidR="006C1833">
        <w:rPr>
          <w:rFonts w:ascii="Tahoma" w:hAnsi="Tahoma" w:cs="Tahoma"/>
          <w:sz w:val="24"/>
        </w:rPr>
        <w:t xml:space="preserve">and </w:t>
      </w:r>
      <w:r w:rsidRPr="00904E12">
        <w:rPr>
          <w:rFonts w:ascii="Tahoma" w:hAnsi="Tahoma" w:cs="Tahoma"/>
          <w:sz w:val="24"/>
        </w:rPr>
        <w:t xml:space="preserve">find evidence and suspects. In the process of determining a suspect, </w:t>
      </w:r>
      <w:r w:rsidR="006C1833">
        <w:rPr>
          <w:rFonts w:ascii="Tahoma" w:hAnsi="Tahoma" w:cs="Tahoma"/>
          <w:sz w:val="24"/>
        </w:rPr>
        <w:t>several principles guide</w:t>
      </w:r>
      <w:r w:rsidRPr="00904E12">
        <w:rPr>
          <w:rFonts w:ascii="Tahoma" w:hAnsi="Tahoma" w:cs="Tahoma"/>
          <w:sz w:val="24"/>
        </w:rPr>
        <w:t xml:space="preserve"> investigators, such as the presumption of innocence; equal treatment of everyone before the law without discriminating in treatment; arrest, determination of suspect, detention, search</w:t>
      </w:r>
      <w:r w:rsidR="006C1833">
        <w:rPr>
          <w:rFonts w:ascii="Tahoma" w:hAnsi="Tahoma" w:cs="Tahoma"/>
          <w:sz w:val="24"/>
        </w:rPr>
        <w:t>,</w:t>
      </w:r>
      <w:r w:rsidRPr="00904E12">
        <w:rPr>
          <w:rFonts w:ascii="Tahoma" w:hAnsi="Tahoma" w:cs="Tahoma"/>
          <w:sz w:val="24"/>
        </w:rPr>
        <w:t xml:space="preserve"> and confiscation shall only be carried out based on a written order. These principles serve as a guide in protecting human rights against someone suspected of committing a crime, therefore investigators carry out a series of examinations of </w:t>
      </w:r>
      <w:r w:rsidR="006C1833">
        <w:rPr>
          <w:rFonts w:ascii="Tahoma" w:hAnsi="Tahoma" w:cs="Tahoma"/>
          <w:sz w:val="24"/>
        </w:rPr>
        <w:t>several</w:t>
      </w:r>
      <w:r w:rsidRPr="00904E12">
        <w:rPr>
          <w:rFonts w:ascii="Tahoma" w:hAnsi="Tahoma" w:cs="Tahoma"/>
          <w:sz w:val="24"/>
        </w:rPr>
        <w:t xml:space="preserve"> people such as reporters, reported parties, witnesses, experts</w:t>
      </w:r>
      <w:r w:rsidR="006C1833">
        <w:rPr>
          <w:rFonts w:ascii="Tahoma" w:hAnsi="Tahoma" w:cs="Tahoma"/>
          <w:sz w:val="24"/>
        </w:rPr>
        <w:t>,</w:t>
      </w:r>
      <w:r w:rsidRPr="00904E12">
        <w:rPr>
          <w:rFonts w:ascii="Tahoma" w:hAnsi="Tahoma" w:cs="Tahoma"/>
          <w:sz w:val="24"/>
        </w:rPr>
        <w:t xml:space="preserve"> and letters/documents objectively</w:t>
      </w:r>
      <w:sdt>
        <w:sdtPr>
          <w:rPr>
            <w:rFonts w:ascii="Tahoma" w:hAnsi="Tahoma" w:cs="Tahoma"/>
            <w:sz w:val="24"/>
          </w:rPr>
          <w:id w:val="-881940926"/>
          <w:citation/>
        </w:sdtPr>
        <w:sdtContent>
          <w:r w:rsidR="00F755E8">
            <w:rPr>
              <w:rFonts w:ascii="Tahoma" w:hAnsi="Tahoma" w:cs="Tahoma"/>
              <w:sz w:val="24"/>
            </w:rPr>
            <w:fldChar w:fldCharType="begin"/>
          </w:r>
          <w:r w:rsidR="00F755E8">
            <w:rPr>
              <w:rFonts w:ascii="Tahoma" w:hAnsi="Tahoma" w:cs="Tahoma"/>
              <w:sz w:val="24"/>
            </w:rPr>
            <w:instrText xml:space="preserve"> CITATION Ahm20 \l 1033 </w:instrText>
          </w:r>
          <w:r w:rsidR="00F755E8">
            <w:rPr>
              <w:rFonts w:ascii="Tahoma" w:hAnsi="Tahoma" w:cs="Tahoma"/>
              <w:sz w:val="24"/>
            </w:rPr>
            <w:fldChar w:fldCharType="separate"/>
          </w:r>
          <w:r w:rsidR="00F755E8">
            <w:rPr>
              <w:rFonts w:ascii="Tahoma" w:hAnsi="Tahoma" w:cs="Tahoma"/>
              <w:noProof/>
              <w:sz w:val="24"/>
            </w:rPr>
            <w:t xml:space="preserve"> </w:t>
          </w:r>
          <w:r w:rsidR="00F755E8" w:rsidRPr="00F755E8">
            <w:rPr>
              <w:rFonts w:ascii="Tahoma" w:hAnsi="Tahoma" w:cs="Tahoma"/>
              <w:noProof/>
              <w:sz w:val="24"/>
            </w:rPr>
            <w:t>(Sofian, 2020)</w:t>
          </w:r>
          <w:r w:rsidR="00F755E8">
            <w:rPr>
              <w:rFonts w:ascii="Tahoma" w:hAnsi="Tahoma" w:cs="Tahoma"/>
              <w:sz w:val="24"/>
            </w:rPr>
            <w:fldChar w:fldCharType="end"/>
          </w:r>
        </w:sdtContent>
      </w:sdt>
      <w:r w:rsidR="00235D16" w:rsidRPr="00235D16">
        <w:rPr>
          <w:rFonts w:ascii="Tahoma" w:hAnsi="Tahoma" w:cs="Tahoma"/>
          <w:sz w:val="24"/>
        </w:rPr>
        <w:t>.</w:t>
      </w:r>
    </w:p>
    <w:p w14:paraId="1559CF75" w14:textId="6A79D88F" w:rsidR="00235D16" w:rsidRDefault="00904E12" w:rsidP="00F755E8">
      <w:pPr>
        <w:pStyle w:val="MDPI31text"/>
        <w:spacing w:line="360" w:lineRule="auto"/>
        <w:ind w:left="284" w:firstLine="567"/>
        <w:rPr>
          <w:rFonts w:ascii="Tahoma" w:hAnsi="Tahoma" w:cs="Tahoma"/>
          <w:sz w:val="24"/>
        </w:rPr>
      </w:pPr>
      <w:r w:rsidRPr="00904E12">
        <w:rPr>
          <w:rFonts w:ascii="Tahoma" w:hAnsi="Tahoma" w:cs="Tahoma"/>
          <w:sz w:val="24"/>
        </w:rPr>
        <w:t xml:space="preserve">One of the pieces of evidence that can be used in the evidentiary process at trial is expert testimony. In the legal context, expert testimony is in the form of information from someone who has special expertise on a matter that is being disputed or being prosecuted </w:t>
      </w:r>
      <w:r w:rsidR="006C1833">
        <w:rPr>
          <w:rFonts w:ascii="Tahoma" w:hAnsi="Tahoma" w:cs="Tahoma"/>
          <w:sz w:val="24"/>
        </w:rPr>
        <w:t>to</w:t>
      </w:r>
      <w:r w:rsidRPr="00904E12">
        <w:rPr>
          <w:rFonts w:ascii="Tahoma" w:hAnsi="Tahoma" w:cs="Tahoma"/>
          <w:sz w:val="24"/>
        </w:rPr>
        <w:t xml:space="preserve"> shed light on a legal event. In criminal cases, expert testimony has the same position as other evidence as referred to in Article 184 paragraph (1) letter b of the Criminal Procedure Code. Thus, the expert's testimony becomes a stand-alone piece of evidence which, when added to one other piece of valid evidence, is fulfilled evidence or minimum evidence </w:t>
      </w:r>
      <w:r w:rsidR="006C1833">
        <w:rPr>
          <w:rFonts w:ascii="Tahoma" w:hAnsi="Tahoma" w:cs="Tahoma"/>
          <w:sz w:val="24"/>
        </w:rPr>
        <w:t>to</w:t>
      </w:r>
      <w:r w:rsidRPr="00904E12">
        <w:rPr>
          <w:rFonts w:ascii="Tahoma" w:hAnsi="Tahoma" w:cs="Tahoma"/>
          <w:sz w:val="24"/>
        </w:rPr>
        <w:t xml:space="preserve"> convince the judge that an offense has occurred and it is the defendant who is guilty of committing a crime</w:t>
      </w:r>
      <w:r w:rsidR="00235D16" w:rsidRPr="00235D16">
        <w:rPr>
          <w:rFonts w:ascii="Tahoma" w:hAnsi="Tahoma" w:cs="Tahoma"/>
          <w:sz w:val="24"/>
        </w:rPr>
        <w:t>.</w:t>
      </w:r>
    </w:p>
    <w:p w14:paraId="5621964C" w14:textId="475E92B8" w:rsidR="00885451" w:rsidRPr="00885451" w:rsidRDefault="00904E12" w:rsidP="00F755E8">
      <w:pPr>
        <w:pStyle w:val="MDPI31text"/>
        <w:spacing w:line="360" w:lineRule="auto"/>
        <w:ind w:left="284" w:firstLine="567"/>
        <w:rPr>
          <w:rFonts w:ascii="Tahoma" w:hAnsi="Tahoma" w:cs="Tahoma"/>
          <w:sz w:val="24"/>
          <w:lang w:val="en-ID"/>
        </w:rPr>
      </w:pPr>
      <w:r w:rsidRPr="00904E12">
        <w:rPr>
          <w:rFonts w:ascii="Tahoma" w:hAnsi="Tahoma" w:cs="Tahoma"/>
          <w:sz w:val="24"/>
          <w:lang w:val="en-ID"/>
        </w:rPr>
        <w:t xml:space="preserve">In addition, based on Article 25 paragraph (2) of the Republic of Indonesia Chief of Police Regulation Number 6 of 2019 concerning Investigation of Criminal Acts, before someone is named a suspect based on 2 valid pieces of evidence, a case title must be held first, unless caught in the act. Thus, this case title will assess evidence, the procedures carried out by the investigation, especially in the process of this case title will also be attended by oversight organs from the internal Police </w:t>
      </w:r>
      <w:r w:rsidRPr="00904E12">
        <w:rPr>
          <w:rFonts w:ascii="Tahoma" w:hAnsi="Tahoma" w:cs="Tahoma"/>
          <w:sz w:val="24"/>
          <w:lang w:val="en-ID"/>
        </w:rPr>
        <w:lastRenderedPageBreak/>
        <w:t>(Article 32 paragraph (2)), the Republic of Indonesia Chief of Police Regulation Number 6 of 2019</w:t>
      </w:r>
      <w:r w:rsidR="00885451" w:rsidRPr="00885451">
        <w:rPr>
          <w:rFonts w:ascii="Tahoma" w:hAnsi="Tahoma" w:cs="Tahoma"/>
          <w:sz w:val="24"/>
          <w:lang w:val="en-ID"/>
        </w:rPr>
        <w:t>.</w:t>
      </w:r>
    </w:p>
    <w:p w14:paraId="505329C9" w14:textId="5F75DD3C" w:rsidR="00885451" w:rsidRDefault="00904E12" w:rsidP="00F755E8">
      <w:pPr>
        <w:pStyle w:val="MDPI31text"/>
        <w:spacing w:line="360" w:lineRule="auto"/>
        <w:ind w:left="284" w:firstLine="567"/>
        <w:rPr>
          <w:rFonts w:ascii="Tahoma" w:hAnsi="Tahoma" w:cs="Tahoma"/>
          <w:sz w:val="24"/>
          <w:lang w:val="en-ID"/>
        </w:rPr>
      </w:pPr>
      <w:r w:rsidRPr="00904E12">
        <w:rPr>
          <w:rFonts w:ascii="Tahoma" w:hAnsi="Tahoma" w:cs="Tahoma"/>
          <w:sz w:val="24"/>
          <w:lang w:val="en-ID"/>
        </w:rPr>
        <w:t>Expert testimony can be provided by experts at the request of investigators, at the request of the prosecutor, or the request of the accused/his attorney. The expert will provide information based on his expertise objectively and impartially. Expert testimony can also be taken into consideration by investigators or not taken into consideration by investigators in determining someone as a suspect. Likewise in court, expert testimony is not binding for judges in legally and convincingly determining a defendant to have committed a crime as charged by the public prosecutor</w:t>
      </w:r>
      <w:r w:rsidR="00885451" w:rsidRPr="00885451">
        <w:rPr>
          <w:rFonts w:ascii="Tahoma" w:hAnsi="Tahoma" w:cs="Tahoma"/>
          <w:sz w:val="24"/>
          <w:lang w:val="en-ID"/>
        </w:rPr>
        <w:t>.</w:t>
      </w:r>
    </w:p>
    <w:p w14:paraId="25459B28" w14:textId="4A51AF53" w:rsidR="007B552B" w:rsidRDefault="00904E12" w:rsidP="00F755E8">
      <w:pPr>
        <w:pStyle w:val="MDPI31text"/>
        <w:spacing w:line="360" w:lineRule="auto"/>
        <w:ind w:left="284" w:firstLine="567"/>
        <w:rPr>
          <w:rFonts w:ascii="Tahoma" w:hAnsi="Tahoma" w:cs="Tahoma"/>
          <w:sz w:val="24"/>
        </w:rPr>
      </w:pPr>
      <w:r w:rsidRPr="00904E12">
        <w:rPr>
          <w:rFonts w:ascii="Tahoma" w:hAnsi="Tahoma" w:cs="Tahoma"/>
          <w:sz w:val="24"/>
          <w:lang w:val="en-ID"/>
        </w:rPr>
        <w:t>Expert testimony is very important in helping to find the truth about the facts that have happened. Even though the expert did not see, experience, or hear directly a criminal incident, his testimony is often highly relied upon by law enforcement. Expert opinion is often used as a reference to determine a suspect, acquit, or convict a defendant. The position of an expert is so important that in criminal cases that attract public attention, the presence of an expert is often expected</w:t>
      </w:r>
      <w:sdt>
        <w:sdtPr>
          <w:rPr>
            <w:rFonts w:ascii="Tahoma" w:hAnsi="Tahoma" w:cs="Tahoma"/>
            <w:sz w:val="24"/>
            <w:lang w:val="en-ID"/>
          </w:rPr>
          <w:id w:val="-44764768"/>
          <w:citation/>
        </w:sdtPr>
        <w:sdtContent>
          <w:r w:rsidR="00F755E8">
            <w:rPr>
              <w:rFonts w:ascii="Tahoma" w:hAnsi="Tahoma" w:cs="Tahoma"/>
              <w:sz w:val="24"/>
              <w:lang w:val="en-ID"/>
            </w:rPr>
            <w:fldChar w:fldCharType="begin"/>
          </w:r>
          <w:r w:rsidR="00F755E8">
            <w:rPr>
              <w:rFonts w:ascii="Tahoma" w:hAnsi="Tahoma" w:cs="Tahoma"/>
              <w:sz w:val="24"/>
            </w:rPr>
            <w:instrText xml:space="preserve"> CITATION Yas16 \l 1033 </w:instrText>
          </w:r>
          <w:r w:rsidR="00F755E8">
            <w:rPr>
              <w:rFonts w:ascii="Tahoma" w:hAnsi="Tahoma" w:cs="Tahoma"/>
              <w:sz w:val="24"/>
              <w:lang w:val="en-ID"/>
            </w:rPr>
            <w:fldChar w:fldCharType="separate"/>
          </w:r>
          <w:r w:rsidR="00F755E8">
            <w:rPr>
              <w:rFonts w:ascii="Tahoma" w:hAnsi="Tahoma" w:cs="Tahoma"/>
              <w:noProof/>
              <w:sz w:val="24"/>
            </w:rPr>
            <w:t xml:space="preserve"> </w:t>
          </w:r>
          <w:r w:rsidR="00F755E8" w:rsidRPr="00F755E8">
            <w:rPr>
              <w:rFonts w:ascii="Tahoma" w:hAnsi="Tahoma" w:cs="Tahoma"/>
              <w:noProof/>
              <w:sz w:val="24"/>
            </w:rPr>
            <w:t>(Yasin &amp; Herliani, 2016)</w:t>
          </w:r>
          <w:r w:rsidR="00F755E8">
            <w:rPr>
              <w:rFonts w:ascii="Tahoma" w:hAnsi="Tahoma" w:cs="Tahoma"/>
              <w:sz w:val="24"/>
              <w:lang w:val="en-ID"/>
            </w:rPr>
            <w:fldChar w:fldCharType="end"/>
          </w:r>
        </w:sdtContent>
      </w:sdt>
      <w:r w:rsidR="006A4B54">
        <w:rPr>
          <w:rFonts w:ascii="Tahoma" w:hAnsi="Tahoma" w:cs="Tahoma"/>
          <w:sz w:val="24"/>
          <w:lang w:val="en-ID"/>
        </w:rPr>
        <w:t>.</w:t>
      </w:r>
    </w:p>
    <w:p w14:paraId="5B0AFF87" w14:textId="53D7A099" w:rsidR="001C6536" w:rsidRDefault="00904E12" w:rsidP="00F755E8">
      <w:pPr>
        <w:pStyle w:val="MDPI31text"/>
        <w:spacing w:line="360" w:lineRule="auto"/>
        <w:ind w:left="284" w:firstLine="567"/>
        <w:rPr>
          <w:rFonts w:ascii="Tahoma" w:hAnsi="Tahoma" w:cs="Tahoma"/>
          <w:sz w:val="24"/>
        </w:rPr>
      </w:pPr>
      <w:r w:rsidRPr="00904E12">
        <w:rPr>
          <w:rFonts w:ascii="Tahoma" w:hAnsi="Tahoma" w:cs="Tahoma"/>
          <w:sz w:val="24"/>
        </w:rPr>
        <w:t xml:space="preserve">Everyone should understand that expert testimony has the same position of evidence as other evidence. The judge is </w:t>
      </w:r>
      <w:r w:rsidR="00187E81" w:rsidRPr="00904E12">
        <w:rPr>
          <w:rFonts w:ascii="Tahoma" w:hAnsi="Tahoma" w:cs="Tahoma"/>
          <w:sz w:val="24"/>
        </w:rPr>
        <w:t>not</w:t>
      </w:r>
      <w:r w:rsidRPr="00904E12">
        <w:rPr>
          <w:rFonts w:ascii="Tahoma" w:hAnsi="Tahoma" w:cs="Tahoma"/>
          <w:sz w:val="24"/>
        </w:rPr>
        <w:t xml:space="preserve"> bound by the information given by the expert. However, in various cases that are shown to experts, it has various implications. An expert who provides information should be respected, appreciated, and protected. Because he has been able to assist law enforcers in explaining a case according to his expertise. So in this provision</w:t>
      </w:r>
      <w:r w:rsidR="006C1833">
        <w:rPr>
          <w:rFonts w:ascii="Tahoma" w:hAnsi="Tahoma" w:cs="Tahoma"/>
          <w:sz w:val="24"/>
        </w:rPr>
        <w:t>,</w:t>
      </w:r>
      <w:r w:rsidRPr="00904E12">
        <w:rPr>
          <w:rFonts w:ascii="Tahoma" w:hAnsi="Tahoma" w:cs="Tahoma"/>
          <w:sz w:val="24"/>
        </w:rPr>
        <w:t xml:space="preserve"> there is no guarantee for experts who provide information in criminal cases</w:t>
      </w:r>
      <w:sdt>
        <w:sdtPr>
          <w:rPr>
            <w:rFonts w:ascii="Tahoma" w:hAnsi="Tahoma" w:cs="Tahoma"/>
            <w:sz w:val="24"/>
          </w:rPr>
          <w:id w:val="1369799442"/>
          <w:citation/>
        </w:sdtPr>
        <w:sdtContent>
          <w:r w:rsidR="00A2451E">
            <w:rPr>
              <w:rFonts w:ascii="Tahoma" w:hAnsi="Tahoma" w:cs="Tahoma"/>
              <w:sz w:val="24"/>
            </w:rPr>
            <w:fldChar w:fldCharType="begin"/>
          </w:r>
          <w:r w:rsidR="00A2451E">
            <w:rPr>
              <w:rFonts w:ascii="Tahoma" w:hAnsi="Tahoma" w:cs="Tahoma"/>
              <w:sz w:val="24"/>
            </w:rPr>
            <w:instrText xml:space="preserve"> CITATION Sri22 \l 1033 </w:instrText>
          </w:r>
          <w:r w:rsidR="00A2451E">
            <w:rPr>
              <w:rFonts w:ascii="Tahoma" w:hAnsi="Tahoma" w:cs="Tahoma"/>
              <w:sz w:val="24"/>
            </w:rPr>
            <w:fldChar w:fldCharType="separate"/>
          </w:r>
          <w:r w:rsidR="00A2451E">
            <w:rPr>
              <w:rFonts w:ascii="Tahoma" w:hAnsi="Tahoma" w:cs="Tahoma"/>
              <w:noProof/>
              <w:sz w:val="24"/>
            </w:rPr>
            <w:t xml:space="preserve"> </w:t>
          </w:r>
          <w:r w:rsidR="00A2451E" w:rsidRPr="00A2451E">
            <w:rPr>
              <w:rFonts w:ascii="Tahoma" w:hAnsi="Tahoma" w:cs="Tahoma"/>
              <w:noProof/>
              <w:sz w:val="24"/>
            </w:rPr>
            <w:t>(Pujianti, 2022)</w:t>
          </w:r>
          <w:r w:rsidR="00A2451E">
            <w:rPr>
              <w:rFonts w:ascii="Tahoma" w:hAnsi="Tahoma" w:cs="Tahoma"/>
              <w:sz w:val="24"/>
            </w:rPr>
            <w:fldChar w:fldCharType="end"/>
          </w:r>
        </w:sdtContent>
      </w:sdt>
      <w:r w:rsidR="00235D16">
        <w:rPr>
          <w:rFonts w:ascii="Tahoma" w:hAnsi="Tahoma" w:cs="Tahoma"/>
          <w:sz w:val="24"/>
        </w:rPr>
        <w:t>.</w:t>
      </w:r>
      <w:r w:rsidR="005214FC">
        <w:rPr>
          <w:rFonts w:ascii="Tahoma" w:hAnsi="Tahoma" w:cs="Tahoma"/>
          <w:sz w:val="24"/>
        </w:rPr>
        <w:t xml:space="preserve"> </w:t>
      </w:r>
      <w:r w:rsidRPr="00904E12">
        <w:rPr>
          <w:rFonts w:ascii="Tahoma" w:hAnsi="Tahoma" w:cs="Tahoma"/>
          <w:sz w:val="24"/>
        </w:rPr>
        <w:t>Based on this, the authors try to analyze the process of proving a crime and the position of expert testimony as evidence in the criminal justice process</w:t>
      </w:r>
      <w:r w:rsidR="005214FC">
        <w:rPr>
          <w:rFonts w:ascii="Tahoma" w:hAnsi="Tahoma" w:cs="Tahoma"/>
          <w:sz w:val="24"/>
        </w:rPr>
        <w:t>.</w:t>
      </w:r>
    </w:p>
    <w:p w14:paraId="3B277D34" w14:textId="77777777" w:rsidR="00235D16" w:rsidRPr="00F65E44" w:rsidRDefault="00235D16" w:rsidP="00885451">
      <w:pPr>
        <w:pStyle w:val="MDPI31text"/>
        <w:ind w:left="0" w:firstLine="0"/>
        <w:rPr>
          <w:rFonts w:ascii="Tahoma" w:hAnsi="Tahoma" w:cs="Tahoma"/>
          <w:sz w:val="24"/>
          <w:lang w:val="en-ID"/>
        </w:rPr>
      </w:pPr>
    </w:p>
    <w:p w14:paraId="06253B33" w14:textId="7154BC72" w:rsidR="002C6A10" w:rsidRPr="00187E81" w:rsidRDefault="002C6A10" w:rsidP="00187E81">
      <w:pPr>
        <w:pStyle w:val="MDPI21heading1"/>
        <w:ind w:left="0"/>
        <w:rPr>
          <w:rFonts w:ascii="Tahoma" w:hAnsi="Tahoma" w:cs="Tahoma"/>
          <w:color w:val="365F91" w:themeColor="accent1" w:themeShade="BF"/>
          <w:sz w:val="24"/>
        </w:rPr>
      </w:pPr>
      <w:r w:rsidRPr="002C6A10">
        <w:rPr>
          <w:rFonts w:ascii="Tahoma" w:hAnsi="Tahoma" w:cs="Tahoma"/>
          <w:color w:val="365F91" w:themeColor="accent1" w:themeShade="BF"/>
          <w:sz w:val="24"/>
          <w:lang w:eastAsia="zh-CN"/>
        </w:rPr>
        <w:t>2</w:t>
      </w:r>
      <w:r w:rsidR="00843959" w:rsidRPr="002C6A10">
        <w:rPr>
          <w:rFonts w:ascii="Tahoma" w:hAnsi="Tahoma" w:cs="Tahoma"/>
          <w:color w:val="365F91" w:themeColor="accent1" w:themeShade="BF"/>
          <w:sz w:val="24"/>
          <w:lang w:eastAsia="zh-CN"/>
        </w:rPr>
        <w:t xml:space="preserve">. </w:t>
      </w:r>
      <w:r w:rsidR="00843959" w:rsidRPr="002C6A10">
        <w:rPr>
          <w:rFonts w:ascii="Tahoma" w:hAnsi="Tahoma" w:cs="Tahoma"/>
          <w:color w:val="365F91" w:themeColor="accent1" w:themeShade="BF"/>
          <w:sz w:val="24"/>
        </w:rPr>
        <w:t>METHODS</w:t>
      </w:r>
    </w:p>
    <w:p w14:paraId="4CAFB300" w14:textId="1E0748DF" w:rsidR="002C6A10" w:rsidRPr="00A2451E" w:rsidRDefault="008174E2" w:rsidP="00A2451E">
      <w:pPr>
        <w:pStyle w:val="MDPI31text"/>
        <w:spacing w:after="240" w:line="360" w:lineRule="auto"/>
        <w:ind w:left="284" w:firstLine="436"/>
        <w:rPr>
          <w:rFonts w:ascii="Tahoma" w:hAnsi="Tahoma" w:cs="Tahoma"/>
          <w:sz w:val="24"/>
        </w:rPr>
      </w:pPr>
      <w:r w:rsidRPr="008174E2">
        <w:rPr>
          <w:rFonts w:ascii="Tahoma" w:hAnsi="Tahoma" w:cs="Tahoma"/>
          <w:sz w:val="24"/>
        </w:rPr>
        <w:t xml:space="preserve">This study uses a type of normative legal research. The nature of the research is the nature of descriptive research. The type of research in this paper is about the </w:t>
      </w:r>
      <w:r w:rsidRPr="008174E2">
        <w:rPr>
          <w:rFonts w:ascii="Tahoma" w:hAnsi="Tahoma" w:cs="Tahoma"/>
          <w:sz w:val="24"/>
        </w:rPr>
        <w:lastRenderedPageBreak/>
        <w:t xml:space="preserve">blurring of norms regarding the position of expert testimony. The approach used in this legal research is the statutory approach and the conceptual approach. The legal material collection technique used is Legislation and Bibliographical Data by reading, summarizing, and reviewing library materials related to research in the form of literature and laws and regulations that are relevant and directly related to the subject matter. After all primary and secondary legal materials have been collected, </w:t>
      </w:r>
      <w:r w:rsidR="006C1833">
        <w:rPr>
          <w:rFonts w:ascii="Tahoma" w:hAnsi="Tahoma" w:cs="Tahoma"/>
          <w:sz w:val="24"/>
        </w:rPr>
        <w:t xml:space="preserve">the </w:t>
      </w:r>
      <w:r w:rsidRPr="008174E2">
        <w:rPr>
          <w:rFonts w:ascii="Tahoma" w:hAnsi="Tahoma" w:cs="Tahoma"/>
          <w:sz w:val="24"/>
        </w:rPr>
        <w:t>processing of legal materials and technical qualitative analysis is carried out</w:t>
      </w:r>
      <w:r w:rsidR="006E2E92">
        <w:rPr>
          <w:rFonts w:ascii="Tahoma" w:hAnsi="Tahoma" w:cs="Tahoma"/>
          <w:sz w:val="24"/>
          <w:lang w:val="en-ID"/>
        </w:rPr>
        <w:t>.</w:t>
      </w:r>
    </w:p>
    <w:p w14:paraId="0B72D41B" w14:textId="77777777" w:rsidR="002C6A10" w:rsidRDefault="002C6A10" w:rsidP="00A2451E">
      <w:pPr>
        <w:pStyle w:val="MDPI21heading1"/>
        <w:spacing w:before="0" w:line="360" w:lineRule="auto"/>
        <w:ind w:left="0"/>
        <w:rPr>
          <w:rFonts w:ascii="Tahoma" w:hAnsi="Tahoma" w:cs="Tahoma"/>
          <w:color w:val="365F91" w:themeColor="accent1" w:themeShade="BF"/>
          <w:sz w:val="24"/>
        </w:rPr>
      </w:pPr>
      <w:r w:rsidRPr="002C6A10">
        <w:rPr>
          <w:rFonts w:ascii="Tahoma" w:hAnsi="Tahoma" w:cs="Tahoma"/>
          <w:color w:val="365F91" w:themeColor="accent1" w:themeShade="BF"/>
          <w:sz w:val="24"/>
        </w:rPr>
        <w:t>3</w:t>
      </w:r>
      <w:r w:rsidR="007B552B" w:rsidRPr="002C6A10">
        <w:rPr>
          <w:rFonts w:ascii="Tahoma" w:hAnsi="Tahoma" w:cs="Tahoma"/>
          <w:color w:val="365F91" w:themeColor="accent1" w:themeShade="BF"/>
          <w:sz w:val="24"/>
        </w:rPr>
        <w:t xml:space="preserve">. </w:t>
      </w:r>
      <w:r w:rsidR="00843959" w:rsidRPr="002C6A10">
        <w:rPr>
          <w:rFonts w:ascii="Tahoma" w:hAnsi="Tahoma" w:cs="Tahoma"/>
          <w:color w:val="365F91" w:themeColor="accent1" w:themeShade="BF"/>
          <w:sz w:val="24"/>
        </w:rPr>
        <w:t>RESULTS AND DISCUSSION</w:t>
      </w:r>
    </w:p>
    <w:p w14:paraId="4F3FBFC3" w14:textId="039CCD5E" w:rsidR="002C6A10" w:rsidRPr="00A2451E" w:rsidRDefault="008174E2" w:rsidP="00A2451E">
      <w:pPr>
        <w:pStyle w:val="MDPI21heading1"/>
        <w:numPr>
          <w:ilvl w:val="1"/>
          <w:numId w:val="18"/>
        </w:numPr>
        <w:spacing w:before="0" w:line="360" w:lineRule="auto"/>
        <w:ind w:left="709"/>
        <w:rPr>
          <w:rFonts w:ascii="Tahoma" w:hAnsi="Tahoma" w:cs="Tahoma"/>
          <w:color w:val="365F91" w:themeColor="accent1" w:themeShade="BF"/>
          <w:sz w:val="24"/>
        </w:rPr>
      </w:pPr>
      <w:r w:rsidRPr="00A2451E">
        <w:rPr>
          <w:rFonts w:ascii="Tahoma" w:hAnsi="Tahoma" w:cs="Tahoma"/>
          <w:color w:val="365F91" w:themeColor="accent1" w:themeShade="BF"/>
          <w:sz w:val="24"/>
        </w:rPr>
        <w:t>The Process of Proving a Criminal Act in the Indonesian General Court</w:t>
      </w:r>
    </w:p>
    <w:p w14:paraId="45A9D5CA" w14:textId="30E604F2" w:rsidR="003A7950" w:rsidRPr="003A7950" w:rsidRDefault="008174E2" w:rsidP="00A2451E">
      <w:pPr>
        <w:pStyle w:val="Bodytext1"/>
        <w:shd w:val="clear" w:color="auto" w:fill="auto"/>
        <w:spacing w:before="0" w:after="0" w:line="360" w:lineRule="auto"/>
        <w:ind w:left="709" w:right="60" w:firstLine="709"/>
        <w:jc w:val="both"/>
        <w:rPr>
          <w:rFonts w:ascii="Tahoma" w:hAnsi="Tahoma" w:cs="Tahoma"/>
          <w:color w:val="000000" w:themeColor="text1"/>
          <w:sz w:val="24"/>
          <w:szCs w:val="24"/>
          <w:lang w:val="en-US"/>
        </w:rPr>
      </w:pPr>
      <w:r w:rsidRPr="008174E2">
        <w:rPr>
          <w:rFonts w:ascii="Tahoma" w:hAnsi="Tahoma" w:cs="Tahoma"/>
          <w:color w:val="000000" w:themeColor="text1"/>
          <w:sz w:val="24"/>
          <w:szCs w:val="24"/>
          <w:lang w:val="en-US"/>
        </w:rPr>
        <w:t xml:space="preserve">The process of proving is felt to experience </w:t>
      </w:r>
      <w:r w:rsidR="006C1833">
        <w:rPr>
          <w:rFonts w:ascii="Tahoma" w:hAnsi="Tahoma" w:cs="Tahoma"/>
          <w:color w:val="000000" w:themeColor="text1"/>
          <w:sz w:val="24"/>
          <w:szCs w:val="24"/>
          <w:lang w:val="en-US"/>
        </w:rPr>
        <w:t>difficulty</w:t>
      </w:r>
      <w:r w:rsidRPr="008174E2">
        <w:rPr>
          <w:rFonts w:ascii="Tahoma" w:hAnsi="Tahoma" w:cs="Tahoma"/>
          <w:color w:val="000000" w:themeColor="text1"/>
          <w:sz w:val="24"/>
          <w:szCs w:val="24"/>
          <w:lang w:val="en-US"/>
        </w:rPr>
        <w:t xml:space="preserve"> and the imperfection of the law is illustrated from the start. We ask how to know a fact or event that occurred and who is responsible for an event or legal event</w:t>
      </w:r>
      <w:r w:rsidR="006C1833">
        <w:rPr>
          <w:rFonts w:ascii="Tahoma" w:hAnsi="Tahoma" w:cs="Tahoma"/>
          <w:color w:val="000000" w:themeColor="text1"/>
          <w:sz w:val="24"/>
          <w:szCs w:val="24"/>
          <w:lang w:val="en-US"/>
        </w:rPr>
        <w:t>.</w:t>
      </w:r>
      <w:r w:rsidRPr="008174E2">
        <w:rPr>
          <w:rFonts w:ascii="Tahoma" w:hAnsi="Tahoma" w:cs="Tahoma"/>
          <w:color w:val="000000" w:themeColor="text1"/>
          <w:sz w:val="24"/>
          <w:szCs w:val="24"/>
          <w:lang w:val="en-US"/>
        </w:rPr>
        <w:t xml:space="preserve"> The first thing to know about the incident is to examine people and things that can show what the incident happened </w:t>
      </w:r>
      <w:r w:rsidR="006C1833">
        <w:rPr>
          <w:rFonts w:ascii="Tahoma" w:hAnsi="Tahoma" w:cs="Tahoma"/>
          <w:color w:val="000000" w:themeColor="text1"/>
          <w:sz w:val="24"/>
          <w:szCs w:val="24"/>
          <w:lang w:val="en-US"/>
        </w:rPr>
        <w:t xml:space="preserve">to </w:t>
      </w:r>
      <w:r w:rsidRPr="008174E2">
        <w:rPr>
          <w:rFonts w:ascii="Tahoma" w:hAnsi="Tahoma" w:cs="Tahoma"/>
          <w:color w:val="000000" w:themeColor="text1"/>
          <w:sz w:val="24"/>
          <w:szCs w:val="24"/>
          <w:lang w:val="en-US"/>
        </w:rPr>
        <w:t xml:space="preserve">like. </w:t>
      </w:r>
      <w:r w:rsidR="006C1833">
        <w:rPr>
          <w:rFonts w:ascii="Tahoma" w:hAnsi="Tahoma" w:cs="Tahoma"/>
          <w:color w:val="000000" w:themeColor="text1"/>
          <w:sz w:val="24"/>
          <w:szCs w:val="24"/>
          <w:lang w:val="en-US"/>
        </w:rPr>
        <w:t>The examination</w:t>
      </w:r>
      <w:r w:rsidRPr="008174E2">
        <w:rPr>
          <w:rFonts w:ascii="Tahoma" w:hAnsi="Tahoma" w:cs="Tahoma"/>
          <w:color w:val="000000" w:themeColor="text1"/>
          <w:sz w:val="24"/>
          <w:szCs w:val="24"/>
          <w:lang w:val="en-US"/>
        </w:rPr>
        <w:t xml:space="preserve"> is carried out on people who experienced, witnessed, and heard the event and on items that can help show how the incident happened. This system determines the existence of evidence that is determined in a limited manner by law and is supplemented by the conviction of the judge obtained and the existence of the evidence</w:t>
      </w:r>
      <w:r w:rsidR="003A7950" w:rsidRPr="003A7950">
        <w:rPr>
          <w:rFonts w:ascii="Tahoma" w:hAnsi="Tahoma" w:cs="Tahoma"/>
          <w:color w:val="000000" w:themeColor="text1"/>
          <w:sz w:val="24"/>
          <w:szCs w:val="24"/>
        </w:rPr>
        <w:t>.</w:t>
      </w:r>
    </w:p>
    <w:p w14:paraId="1422FEB3" w14:textId="3B377D92" w:rsidR="008174E2" w:rsidRPr="006C1833" w:rsidRDefault="008174E2" w:rsidP="00A2451E">
      <w:pPr>
        <w:spacing w:line="360" w:lineRule="auto"/>
        <w:ind w:left="709" w:firstLine="720"/>
        <w:rPr>
          <w:rFonts w:ascii="Tahoma" w:hAnsi="Tahoma" w:cs="Tahoma"/>
          <w:sz w:val="24"/>
          <w:szCs w:val="24"/>
          <w:lang w:val="id-ID"/>
        </w:rPr>
      </w:pPr>
      <w:r w:rsidRPr="008174E2">
        <w:rPr>
          <w:rFonts w:ascii="Tahoma" w:hAnsi="Tahoma" w:cs="Tahoma"/>
          <w:sz w:val="24"/>
          <w:szCs w:val="24"/>
        </w:rPr>
        <w:t xml:space="preserve">The application of evidentiary law </w:t>
      </w:r>
      <w:r w:rsidR="006C1833">
        <w:rPr>
          <w:rFonts w:ascii="Tahoma" w:hAnsi="Tahoma" w:cs="Tahoma"/>
          <w:sz w:val="24"/>
          <w:szCs w:val="24"/>
        </w:rPr>
        <w:t>by</w:t>
      </w:r>
      <w:r w:rsidRPr="008174E2">
        <w:rPr>
          <w:rFonts w:ascii="Tahoma" w:hAnsi="Tahoma" w:cs="Tahoma"/>
          <w:sz w:val="24"/>
          <w:szCs w:val="24"/>
        </w:rPr>
        <w:t xml:space="preserve"> the evidentiary system will become a filter filter to determine whether the accused has committed a crime and can be held responsible for the criminal act charged. From the results of evidence based on procedural law and loaded with logical reasoning, legal facts or juridical facts will be obtained, these facts will then be given juridical values ​​and argued by the Public Prosecutor in the lawsuit (requisitor) and by legal advisors through defense (plea). And finally</w:t>
      </w:r>
      <w:r w:rsidR="006C1833">
        <w:rPr>
          <w:rFonts w:ascii="Tahoma" w:hAnsi="Tahoma" w:cs="Tahoma"/>
          <w:sz w:val="24"/>
          <w:szCs w:val="24"/>
        </w:rPr>
        <w:t>,</w:t>
      </w:r>
      <w:r w:rsidRPr="008174E2">
        <w:rPr>
          <w:rFonts w:ascii="Tahoma" w:hAnsi="Tahoma" w:cs="Tahoma"/>
          <w:sz w:val="24"/>
          <w:szCs w:val="24"/>
        </w:rPr>
        <w:t xml:space="preserve"> the judge, both the legal facts, charges</w:t>
      </w:r>
      <w:r w:rsidR="006C1833">
        <w:rPr>
          <w:rFonts w:ascii="Tahoma" w:hAnsi="Tahoma" w:cs="Tahoma"/>
          <w:sz w:val="24"/>
          <w:szCs w:val="24"/>
        </w:rPr>
        <w:t>,</w:t>
      </w:r>
      <w:r w:rsidRPr="008174E2">
        <w:rPr>
          <w:rFonts w:ascii="Tahoma" w:hAnsi="Tahoma" w:cs="Tahoma"/>
          <w:sz w:val="24"/>
          <w:szCs w:val="24"/>
        </w:rPr>
        <w:t xml:space="preserve"> and defense will be assessed and considered as described above, then a decision will be made whether the charges against the defendant are proven or not. The application of evidentiary law </w:t>
      </w:r>
      <w:r w:rsidR="006C1833">
        <w:rPr>
          <w:rFonts w:ascii="Tahoma" w:hAnsi="Tahoma" w:cs="Tahoma"/>
          <w:sz w:val="24"/>
          <w:szCs w:val="24"/>
        </w:rPr>
        <w:t>based on</w:t>
      </w:r>
      <w:r w:rsidRPr="008174E2">
        <w:rPr>
          <w:rFonts w:ascii="Tahoma" w:hAnsi="Tahoma" w:cs="Tahoma"/>
          <w:sz w:val="24"/>
          <w:szCs w:val="24"/>
        </w:rPr>
        <w:t xml:space="preserve"> a proof system that is carried out </w:t>
      </w:r>
      <w:r w:rsidR="006C1833">
        <w:rPr>
          <w:rFonts w:ascii="Tahoma" w:hAnsi="Tahoma" w:cs="Tahoma"/>
          <w:sz w:val="24"/>
          <w:szCs w:val="24"/>
        </w:rPr>
        <w:t>by</w:t>
      </w:r>
      <w:r w:rsidRPr="008174E2">
        <w:rPr>
          <w:rFonts w:ascii="Tahoma" w:hAnsi="Tahoma" w:cs="Tahoma"/>
          <w:sz w:val="24"/>
          <w:szCs w:val="24"/>
        </w:rPr>
        <w:t xml:space="preserve"> statutory legal provisions is supported by adequate legal facts</w:t>
      </w:r>
      <w:r w:rsidR="006C1833">
        <w:rPr>
          <w:rFonts w:ascii="Tahoma" w:hAnsi="Tahoma" w:cs="Tahoma"/>
          <w:sz w:val="24"/>
          <w:szCs w:val="24"/>
        </w:rPr>
        <w:t>,</w:t>
      </w:r>
      <w:r w:rsidRPr="008174E2">
        <w:rPr>
          <w:rFonts w:ascii="Tahoma" w:hAnsi="Tahoma" w:cs="Tahoma"/>
          <w:sz w:val="24"/>
          <w:szCs w:val="24"/>
        </w:rPr>
        <w:t xml:space="preserve"> and </w:t>
      </w:r>
      <w:r w:rsidR="006C1833">
        <w:rPr>
          <w:rFonts w:ascii="Tahoma" w:hAnsi="Tahoma" w:cs="Tahoma"/>
          <w:sz w:val="24"/>
          <w:szCs w:val="24"/>
        </w:rPr>
        <w:t xml:space="preserve">is </w:t>
      </w:r>
      <w:r w:rsidRPr="008174E2">
        <w:rPr>
          <w:rFonts w:ascii="Tahoma" w:hAnsi="Tahoma" w:cs="Tahoma"/>
          <w:sz w:val="24"/>
          <w:szCs w:val="24"/>
        </w:rPr>
        <w:t xml:space="preserve">carried out by a </w:t>
      </w:r>
      <w:r w:rsidRPr="008174E2">
        <w:rPr>
          <w:rFonts w:ascii="Tahoma" w:hAnsi="Tahoma" w:cs="Tahoma"/>
          <w:sz w:val="24"/>
          <w:szCs w:val="24"/>
        </w:rPr>
        <w:lastRenderedPageBreak/>
        <w:t>transparent judicial process with high accountability, will be a means to achieve material truth.</w:t>
      </w:r>
      <w:r w:rsidR="006C1833">
        <w:rPr>
          <w:rFonts w:ascii="Tahoma" w:hAnsi="Tahoma" w:cs="Tahoma"/>
          <w:sz w:val="24"/>
          <w:szCs w:val="24"/>
        </w:rPr>
        <w:t xml:space="preserve"> </w:t>
      </w:r>
      <w:r w:rsidRPr="008174E2">
        <w:rPr>
          <w:rFonts w:ascii="Tahoma" w:hAnsi="Tahoma" w:cs="Tahoma"/>
          <w:sz w:val="24"/>
          <w:szCs w:val="24"/>
        </w:rPr>
        <w:t xml:space="preserve">which is the goal of </w:t>
      </w:r>
      <w:r w:rsidR="006C1833">
        <w:rPr>
          <w:rFonts w:ascii="Tahoma" w:hAnsi="Tahoma" w:cs="Tahoma"/>
          <w:sz w:val="24"/>
          <w:szCs w:val="24"/>
        </w:rPr>
        <w:t>the</w:t>
      </w:r>
      <w:r w:rsidRPr="008174E2">
        <w:rPr>
          <w:rFonts w:ascii="Tahoma" w:hAnsi="Tahoma" w:cs="Tahoma"/>
          <w:sz w:val="24"/>
          <w:szCs w:val="24"/>
        </w:rPr>
        <w:t xml:space="preserve"> criminal justice process</w:t>
      </w:r>
      <w:r w:rsidR="00640AAF" w:rsidRPr="00640AAF">
        <w:rPr>
          <w:rFonts w:ascii="Tahoma" w:hAnsi="Tahoma" w:cs="Tahoma"/>
          <w:sz w:val="24"/>
          <w:szCs w:val="24"/>
          <w:lang w:val="id-ID"/>
        </w:rPr>
        <w:t xml:space="preserve">. </w:t>
      </w:r>
    </w:p>
    <w:p w14:paraId="03E67F69" w14:textId="60B46254" w:rsidR="00640AAF" w:rsidRPr="00640AAF" w:rsidRDefault="008174E2" w:rsidP="00A2451E">
      <w:pPr>
        <w:spacing w:line="360" w:lineRule="auto"/>
        <w:ind w:left="709"/>
        <w:rPr>
          <w:rFonts w:ascii="Tahoma" w:hAnsi="Tahoma" w:cs="Tahoma"/>
          <w:sz w:val="24"/>
          <w:szCs w:val="24"/>
        </w:rPr>
      </w:pPr>
      <w:r>
        <w:rPr>
          <w:rFonts w:ascii="Tahoma" w:hAnsi="Tahoma" w:cs="Tahoma"/>
          <w:sz w:val="24"/>
          <w:szCs w:val="24"/>
        </w:rPr>
        <w:tab/>
      </w:r>
      <w:r w:rsidR="00640AAF" w:rsidRPr="00640AAF">
        <w:rPr>
          <w:rFonts w:ascii="Tahoma" w:hAnsi="Tahoma" w:cs="Tahoma"/>
          <w:sz w:val="24"/>
          <w:szCs w:val="24"/>
        </w:rPr>
        <w:tab/>
      </w:r>
      <w:r w:rsidRPr="008174E2">
        <w:rPr>
          <w:rFonts w:ascii="Tahoma" w:hAnsi="Tahoma" w:cs="Tahoma"/>
          <w:sz w:val="24"/>
          <w:szCs w:val="24"/>
        </w:rPr>
        <w:t xml:space="preserve">In carrying out the entire legal process above, the process must be carried out with a holistic approach or as a whole given attention and assessed through the provision of arguments. So, from acceptance to evaluating evidence, it must be done with arguments, for accepting evidence, we have seen in chapter III, specifically for evaluating evidence, this must also receive special attention because problems often arise, that is, after all the evidence has been received, each gives different judgments on the same fact, but that is commonplace. But if no reasons are given or reasoning then that is unusual. </w:t>
      </w:r>
      <w:r w:rsidR="006C1833">
        <w:rPr>
          <w:rFonts w:ascii="Tahoma" w:hAnsi="Tahoma" w:cs="Tahoma"/>
          <w:sz w:val="24"/>
          <w:szCs w:val="24"/>
        </w:rPr>
        <w:t>To</w:t>
      </w:r>
      <w:r w:rsidRPr="008174E2">
        <w:rPr>
          <w:rFonts w:ascii="Tahoma" w:hAnsi="Tahoma" w:cs="Tahoma"/>
          <w:sz w:val="24"/>
          <w:szCs w:val="24"/>
        </w:rPr>
        <w:t xml:space="preserve"> avoid a long debate, all parties should adhere to the principles of proof based on accurate and correct thinking and evaluation</w:t>
      </w:r>
      <w:r w:rsidR="00640AAF" w:rsidRPr="00640AAF">
        <w:rPr>
          <w:rFonts w:ascii="Tahoma" w:hAnsi="Tahoma" w:cs="Tahoma"/>
          <w:sz w:val="24"/>
          <w:szCs w:val="24"/>
        </w:rPr>
        <w:t xml:space="preserve">. </w:t>
      </w:r>
    </w:p>
    <w:p w14:paraId="3CB2819D" w14:textId="4D5EBC97" w:rsidR="00640AAF" w:rsidRPr="00640AAF" w:rsidRDefault="008174E2" w:rsidP="00A2451E">
      <w:pPr>
        <w:spacing w:line="360" w:lineRule="auto"/>
        <w:ind w:left="709" w:firstLine="720"/>
        <w:rPr>
          <w:rFonts w:ascii="Tahoma" w:hAnsi="Tahoma" w:cs="Tahoma"/>
          <w:sz w:val="24"/>
          <w:szCs w:val="24"/>
        </w:rPr>
      </w:pPr>
      <w:r w:rsidRPr="008174E2">
        <w:rPr>
          <w:rFonts w:ascii="Tahoma" w:hAnsi="Tahoma" w:cs="Tahoma"/>
          <w:sz w:val="24"/>
          <w:szCs w:val="24"/>
        </w:rPr>
        <w:t>This needs to be confirmed through the establishment or combination of evidence systems. The evidentiary law itself regulates the system adopted in proving types of evidence that are valid according to law, requirements</w:t>
      </w:r>
      <w:r w:rsidR="006C1833">
        <w:rPr>
          <w:rFonts w:ascii="Tahoma" w:hAnsi="Tahoma" w:cs="Tahoma"/>
          <w:sz w:val="24"/>
          <w:szCs w:val="24"/>
        </w:rPr>
        <w:t>,</w:t>
      </w:r>
      <w:r w:rsidRPr="008174E2">
        <w:rPr>
          <w:rFonts w:ascii="Tahoma" w:hAnsi="Tahoma" w:cs="Tahoma"/>
          <w:sz w:val="24"/>
          <w:szCs w:val="24"/>
        </w:rPr>
        <w:t xml:space="preserve"> and procedures for submitting evidence, as well as the authority of judges to accept, reject and assess </w:t>
      </w:r>
      <w:r w:rsidR="006C1833">
        <w:rPr>
          <w:rFonts w:ascii="Tahoma" w:hAnsi="Tahoma" w:cs="Tahoma"/>
          <w:sz w:val="24"/>
          <w:szCs w:val="24"/>
        </w:rPr>
        <w:t xml:space="preserve">the </w:t>
      </w:r>
      <w:r w:rsidRPr="008174E2">
        <w:rPr>
          <w:rFonts w:ascii="Tahoma" w:hAnsi="Tahoma" w:cs="Tahoma"/>
          <w:sz w:val="24"/>
          <w:szCs w:val="24"/>
        </w:rPr>
        <w:t>evidence</w:t>
      </w:r>
      <w:r w:rsidR="00640AAF" w:rsidRPr="00640AAF">
        <w:rPr>
          <w:rFonts w:ascii="Tahoma" w:hAnsi="Tahoma" w:cs="Tahoma"/>
          <w:sz w:val="24"/>
          <w:szCs w:val="24"/>
        </w:rPr>
        <w:t>.</w:t>
      </w:r>
    </w:p>
    <w:p w14:paraId="27232CCB" w14:textId="420B0564" w:rsidR="00640AAF" w:rsidRPr="00640AAF" w:rsidRDefault="008174E2" w:rsidP="00A2451E">
      <w:pPr>
        <w:spacing w:line="360" w:lineRule="auto"/>
        <w:ind w:left="709" w:firstLine="720"/>
        <w:rPr>
          <w:rFonts w:ascii="Tahoma" w:hAnsi="Tahoma" w:cs="Tahoma"/>
          <w:sz w:val="24"/>
          <w:szCs w:val="24"/>
          <w:lang w:val="id-ID"/>
        </w:rPr>
      </w:pPr>
      <w:r w:rsidRPr="008174E2">
        <w:rPr>
          <w:rFonts w:ascii="Tahoma" w:hAnsi="Tahoma" w:cs="Tahoma"/>
          <w:sz w:val="24"/>
          <w:szCs w:val="24"/>
          <w:lang w:val="de-DE"/>
        </w:rPr>
        <w:t>Returning to the basic theory of proof, that is, in the science of law, several evidentiary systems are known, namely: First,</w:t>
      </w:r>
      <w:r w:rsidR="006C1833">
        <w:rPr>
          <w:rFonts w:ascii="Tahoma" w:hAnsi="Tahoma" w:cs="Tahoma"/>
          <w:sz w:val="24"/>
          <w:szCs w:val="24"/>
          <w:lang w:val="de-DE"/>
        </w:rPr>
        <w:t xml:space="preserve"> </w:t>
      </w:r>
      <w:r w:rsidRPr="008174E2">
        <w:rPr>
          <w:rFonts w:ascii="Tahoma" w:hAnsi="Tahoma" w:cs="Tahoma"/>
          <w:sz w:val="24"/>
          <w:szCs w:val="24"/>
          <w:lang w:val="de-DE"/>
        </w:rPr>
        <w:t>inner conviction,</w:t>
      </w:r>
      <w:r w:rsidR="006C1833">
        <w:rPr>
          <w:rFonts w:ascii="Tahoma" w:hAnsi="Tahoma" w:cs="Tahoma"/>
          <w:sz w:val="24"/>
          <w:szCs w:val="24"/>
          <w:lang w:val="de-DE"/>
        </w:rPr>
        <w:t xml:space="preserve"> </w:t>
      </w:r>
      <w:r w:rsidRPr="008174E2">
        <w:rPr>
          <w:rFonts w:ascii="Tahoma" w:hAnsi="Tahoma" w:cs="Tahoma"/>
          <w:sz w:val="24"/>
          <w:szCs w:val="24"/>
          <w:lang w:val="de-DE"/>
        </w:rPr>
        <w:t>This evidentiary system in determining whether the accused is guilty or not is solely based on the conviction of the judge. The judge is not bound by evidence and is free to determine whether the accused is guilty or not. This system is very subjective. Second,</w:t>
      </w:r>
      <w:r w:rsidR="006C1833">
        <w:rPr>
          <w:rFonts w:ascii="Tahoma" w:hAnsi="Tahoma" w:cs="Tahoma"/>
          <w:sz w:val="24"/>
          <w:szCs w:val="24"/>
          <w:lang w:val="de-DE"/>
        </w:rPr>
        <w:t xml:space="preserve"> </w:t>
      </w:r>
      <w:r w:rsidRPr="008174E2">
        <w:rPr>
          <w:rFonts w:ascii="Tahoma" w:hAnsi="Tahoma" w:cs="Tahoma"/>
          <w:sz w:val="24"/>
          <w:szCs w:val="24"/>
          <w:lang w:val="de-DE"/>
        </w:rPr>
        <w:t xml:space="preserve">Reasoned beliefIn this evidentiary system, judges are also not bound by evidence and are free to determine evidence, the judge's conviction still plays a role, but the judge's belief must be supported with clear reasons. The judge is obliged to provide reasoning or describe the reasons for his belief. The reasons given must be explained rationally. Third, Positive Proof under the Law, in this system, the judge determines whether the defendant is guilty or not based solely on evidence. The role of the judge's belief here does not exist as long as the terms and conditions of proof have been fulfilled the </w:t>
      </w:r>
      <w:r w:rsidRPr="008174E2">
        <w:rPr>
          <w:rFonts w:ascii="Tahoma" w:hAnsi="Tahoma" w:cs="Tahoma"/>
          <w:sz w:val="24"/>
          <w:szCs w:val="24"/>
          <w:lang w:val="de-DE"/>
        </w:rPr>
        <w:lastRenderedPageBreak/>
        <w:t xml:space="preserve">judge will determine the guilt of the defendant. Fourth, Negative Proof According to the law, this system requires that in determining whether the accused is guilty or not, legal evidence is required that has been determined by law. And there is a </w:t>
      </w:r>
      <w:r w:rsidR="006C1833">
        <w:rPr>
          <w:rFonts w:ascii="Tahoma" w:hAnsi="Tahoma" w:cs="Tahoma"/>
          <w:sz w:val="24"/>
          <w:szCs w:val="24"/>
          <w:lang w:val="de-DE"/>
        </w:rPr>
        <w:t>Judge‘s</w:t>
      </w:r>
      <w:r w:rsidRPr="008174E2">
        <w:rPr>
          <w:rFonts w:ascii="Tahoma" w:hAnsi="Tahoma" w:cs="Tahoma"/>
          <w:sz w:val="24"/>
          <w:szCs w:val="24"/>
          <w:lang w:val="de-DE"/>
        </w:rPr>
        <w:t xml:space="preserve"> Confidence based on valid evidence</w:t>
      </w:r>
      <w:r w:rsidR="00640AAF" w:rsidRPr="00640AAF">
        <w:rPr>
          <w:rFonts w:ascii="Tahoma" w:hAnsi="Tahoma" w:cs="Tahoma"/>
          <w:sz w:val="24"/>
          <w:szCs w:val="24"/>
          <w:lang w:val="id-ID"/>
        </w:rPr>
        <w:t>.</w:t>
      </w:r>
    </w:p>
    <w:p w14:paraId="0B7A2989" w14:textId="1AC8CB2E" w:rsidR="00640AAF" w:rsidRPr="00640AAF" w:rsidRDefault="008174E2" w:rsidP="00A2451E">
      <w:pPr>
        <w:spacing w:line="360" w:lineRule="auto"/>
        <w:ind w:left="709" w:firstLine="720"/>
        <w:rPr>
          <w:rFonts w:ascii="Tahoma" w:hAnsi="Tahoma" w:cs="Tahoma"/>
          <w:sz w:val="24"/>
          <w:szCs w:val="24"/>
        </w:rPr>
      </w:pPr>
      <w:r w:rsidRPr="008174E2">
        <w:rPr>
          <w:rFonts w:ascii="Tahoma" w:hAnsi="Tahoma" w:cs="Tahoma"/>
          <w:sz w:val="24"/>
          <w:szCs w:val="24"/>
        </w:rPr>
        <w:t>How We can arrive at the truth of the discovery of material truth, is to develop together holistically as a whole other than setting the rules, then we must also use a holistic approach in providing an assessment of evidence through the use of basic concepts in proof. These basic concepts are used as the basis for the concepts of truth, relevance, fact, probability, generalization, and argumentation</w:t>
      </w:r>
      <w:r w:rsidR="00640AAF" w:rsidRPr="00640AAF">
        <w:rPr>
          <w:rFonts w:ascii="Tahoma" w:hAnsi="Tahoma" w:cs="Tahoma"/>
          <w:sz w:val="24"/>
          <w:szCs w:val="24"/>
        </w:rPr>
        <w:t>.</w:t>
      </w:r>
    </w:p>
    <w:p w14:paraId="689832AD" w14:textId="54C69338" w:rsidR="00640AAF" w:rsidRPr="00640AAF" w:rsidRDefault="008174E2" w:rsidP="00A2451E">
      <w:pPr>
        <w:spacing w:line="360" w:lineRule="auto"/>
        <w:ind w:left="709" w:firstLine="720"/>
        <w:rPr>
          <w:rFonts w:ascii="Tahoma" w:hAnsi="Tahoma" w:cs="Tahoma"/>
          <w:iCs/>
          <w:sz w:val="24"/>
          <w:szCs w:val="24"/>
        </w:rPr>
      </w:pPr>
      <w:r w:rsidRPr="008174E2">
        <w:rPr>
          <w:rFonts w:ascii="Tahoma" w:hAnsi="Tahoma" w:cs="Tahoma"/>
          <w:sz w:val="24"/>
          <w:szCs w:val="24"/>
          <w:lang w:val="id-ID"/>
        </w:rPr>
        <w:t>Through the decomposition of these basic concepts, with proper use, it is hoped that it will become a method that can be used to support the integration of the evidentiary system according to the law in a negative and conviction raisonne</w:t>
      </w:r>
      <w:r w:rsidR="00640AAF" w:rsidRPr="00640AAF">
        <w:rPr>
          <w:rFonts w:ascii="Tahoma" w:hAnsi="Tahoma" w:cs="Tahoma"/>
          <w:i/>
          <w:sz w:val="24"/>
          <w:szCs w:val="24"/>
        </w:rPr>
        <w:t>.</w:t>
      </w:r>
    </w:p>
    <w:p w14:paraId="41D19613" w14:textId="2E3E805F" w:rsidR="00886B30" w:rsidRPr="00640AAF" w:rsidRDefault="008174E2" w:rsidP="00A2451E">
      <w:pPr>
        <w:pStyle w:val="MDPI21heading1"/>
        <w:spacing w:before="0" w:line="360" w:lineRule="auto"/>
        <w:ind w:left="720" w:firstLine="480"/>
        <w:jc w:val="both"/>
        <w:rPr>
          <w:rFonts w:ascii="Tahoma" w:hAnsi="Tahoma" w:cs="Tahoma"/>
          <w:b w:val="0"/>
          <w:color w:val="000000" w:themeColor="text1"/>
          <w:sz w:val="24"/>
        </w:rPr>
      </w:pPr>
      <w:r w:rsidRPr="008174E2">
        <w:rPr>
          <w:rFonts w:ascii="Tahoma" w:hAnsi="Tahoma" w:cs="Tahoma"/>
          <w:b w:val="0"/>
          <w:iCs/>
          <w:sz w:val="24"/>
          <w:szCs w:val="24"/>
          <w:lang w:val="es-ES"/>
        </w:rPr>
        <w:t xml:space="preserve">So that Law Enforcement Officials in conducting evidence that can be done is to collect all evidence by grouping supporting evidence (to support affirmative or positive) against allegations and evidence that drop or negate (to negate affirmative or negative) against allegations and then compare with all possibilities and doubts, then determine which evidence is stronger in reaching </w:t>
      </w:r>
      <w:r w:rsidR="006C1833">
        <w:rPr>
          <w:rFonts w:ascii="Tahoma" w:hAnsi="Tahoma" w:cs="Tahoma"/>
          <w:b w:val="0"/>
          <w:iCs/>
          <w:sz w:val="24"/>
          <w:szCs w:val="24"/>
          <w:lang w:val="es-ES"/>
        </w:rPr>
        <w:t xml:space="preserve">a </w:t>
      </w:r>
      <w:r w:rsidRPr="008174E2">
        <w:rPr>
          <w:rFonts w:ascii="Tahoma" w:hAnsi="Tahoma" w:cs="Tahoma"/>
          <w:b w:val="0"/>
          <w:iCs/>
          <w:sz w:val="24"/>
          <w:szCs w:val="24"/>
          <w:lang w:val="es-ES"/>
        </w:rPr>
        <w:t>conviction. Metaphorically</w:t>
      </w:r>
      <w:sdt>
        <w:sdtPr>
          <w:rPr>
            <w:rFonts w:ascii="Tahoma" w:hAnsi="Tahoma" w:cs="Tahoma"/>
            <w:b w:val="0"/>
            <w:iCs/>
            <w:sz w:val="24"/>
            <w:szCs w:val="24"/>
            <w:lang w:val="es-ES"/>
          </w:rPr>
          <w:id w:val="1810738803"/>
          <w:citation/>
        </w:sdtPr>
        <w:sdtEndPr/>
        <w:sdtContent>
          <w:r w:rsidR="00A2451E" w:rsidRPr="00A2451E">
            <w:rPr>
              <w:rFonts w:ascii="Tahoma" w:hAnsi="Tahoma" w:cs="Tahoma"/>
              <w:b w:val="0"/>
              <w:iCs/>
              <w:sz w:val="24"/>
              <w:szCs w:val="24"/>
              <w:lang w:val="es-ES"/>
            </w:rPr>
            <w:fldChar w:fldCharType="begin"/>
          </w:r>
          <w:r w:rsidR="00A2451E" w:rsidRPr="00A2451E">
            <w:rPr>
              <w:rFonts w:ascii="Tahoma" w:hAnsi="Tahoma" w:cs="Tahoma"/>
              <w:b w:val="0"/>
              <w:iCs/>
              <w:sz w:val="24"/>
              <w:szCs w:val="24"/>
            </w:rPr>
            <w:instrText xml:space="preserve"> CITATION Ric01 \l 1033 </w:instrText>
          </w:r>
          <w:r w:rsidR="00A2451E" w:rsidRPr="00A2451E">
            <w:rPr>
              <w:rFonts w:ascii="Tahoma" w:hAnsi="Tahoma" w:cs="Tahoma"/>
              <w:b w:val="0"/>
              <w:iCs/>
              <w:sz w:val="24"/>
              <w:szCs w:val="24"/>
              <w:lang w:val="es-ES"/>
            </w:rPr>
            <w:fldChar w:fldCharType="separate"/>
          </w:r>
          <w:r w:rsidR="00A2451E" w:rsidRPr="00A2451E">
            <w:rPr>
              <w:rFonts w:ascii="Tahoma" w:hAnsi="Tahoma" w:cs="Tahoma"/>
              <w:b w:val="0"/>
              <w:iCs/>
              <w:noProof/>
              <w:sz w:val="24"/>
              <w:szCs w:val="24"/>
            </w:rPr>
            <w:t xml:space="preserve"> </w:t>
          </w:r>
          <w:r w:rsidR="00A2451E" w:rsidRPr="00A2451E">
            <w:rPr>
              <w:rFonts w:ascii="Tahoma" w:hAnsi="Tahoma" w:cs="Tahoma"/>
              <w:b w:val="0"/>
              <w:noProof/>
              <w:sz w:val="24"/>
              <w:szCs w:val="24"/>
            </w:rPr>
            <w:t>(Ed, 2001)</w:t>
          </w:r>
          <w:r w:rsidR="00A2451E" w:rsidRPr="00A2451E">
            <w:rPr>
              <w:rFonts w:ascii="Tahoma" w:hAnsi="Tahoma" w:cs="Tahoma"/>
              <w:b w:val="0"/>
              <w:iCs/>
              <w:sz w:val="24"/>
              <w:szCs w:val="24"/>
              <w:lang w:val="es-ES"/>
            </w:rPr>
            <w:fldChar w:fldCharType="end"/>
          </w:r>
        </w:sdtContent>
      </w:sdt>
      <w:r w:rsidR="00640AAF" w:rsidRPr="00640AAF">
        <w:rPr>
          <w:rFonts w:ascii="Tahoma" w:hAnsi="Tahoma" w:cs="Tahoma"/>
          <w:b w:val="0"/>
          <w:iCs/>
          <w:sz w:val="24"/>
          <w:szCs w:val="24"/>
          <w:lang w:val="es-ES"/>
        </w:rPr>
        <w:t xml:space="preserve"> </w:t>
      </w:r>
      <w:r w:rsidRPr="008174E2">
        <w:rPr>
          <w:rFonts w:ascii="Tahoma" w:hAnsi="Tahoma" w:cs="Tahoma"/>
          <w:b w:val="0"/>
          <w:iCs/>
          <w:sz w:val="24"/>
          <w:szCs w:val="24"/>
          <w:lang w:val="es-ES"/>
        </w:rPr>
        <w:t>maybe we can describe the strength of proof the same as a rope consisting of a collection of small ropes, the more groups of ropes that are joined together, the stronger the rope is. Even if there is a rope that will pull in the opposite direction, again depending on how many bundles of rope are joined on that side. But which rope is stronger sometimes does not depend on the number of ropes that are joined, but also on the quality of the ropes that are joined</w:t>
      </w:r>
      <w:r w:rsidR="00640AAF">
        <w:rPr>
          <w:rFonts w:ascii="Tahoma" w:hAnsi="Tahoma" w:cs="Tahoma"/>
          <w:b w:val="0"/>
          <w:iCs/>
          <w:sz w:val="24"/>
          <w:szCs w:val="24"/>
          <w:lang w:val="es-ES"/>
        </w:rPr>
        <w:t>.</w:t>
      </w:r>
    </w:p>
    <w:p w14:paraId="47BB3124" w14:textId="6A6947A7" w:rsidR="00886B30" w:rsidRPr="00870457" w:rsidRDefault="00187E81" w:rsidP="00A2451E">
      <w:pPr>
        <w:pStyle w:val="MDPI21heading1"/>
        <w:numPr>
          <w:ilvl w:val="1"/>
          <w:numId w:val="19"/>
        </w:numPr>
        <w:spacing w:line="360" w:lineRule="auto"/>
        <w:ind w:left="709"/>
        <w:jc w:val="both"/>
        <w:rPr>
          <w:rFonts w:ascii="Tahoma" w:hAnsi="Tahoma" w:cs="Tahoma"/>
          <w:bCs/>
          <w:color w:val="365F91" w:themeColor="accent1" w:themeShade="BF"/>
          <w:sz w:val="24"/>
          <w:lang w:val="en-ID"/>
        </w:rPr>
      </w:pPr>
      <w:bookmarkStart w:id="0" w:name="_GoBack"/>
      <w:r w:rsidRPr="00870457">
        <w:rPr>
          <w:rFonts w:ascii="Tahoma" w:hAnsi="Tahoma" w:cs="Tahoma"/>
          <w:bCs/>
          <w:color w:val="365F91" w:themeColor="accent1" w:themeShade="BF"/>
          <w:sz w:val="24"/>
          <w:lang w:val="en"/>
        </w:rPr>
        <w:t>Position of Expert Statement as Evidence in Criminal Justice Processes</w:t>
      </w:r>
    </w:p>
    <w:bookmarkEnd w:id="0"/>
    <w:p w14:paraId="68A0B20D" w14:textId="5DB1E498" w:rsidR="005B1CE5" w:rsidRDefault="00187E81" w:rsidP="00870457">
      <w:pPr>
        <w:pStyle w:val="MDPI21heading1"/>
        <w:spacing w:before="0" w:line="360" w:lineRule="auto"/>
        <w:ind w:left="720" w:firstLine="720"/>
        <w:jc w:val="both"/>
        <w:rPr>
          <w:rFonts w:ascii="Tahoma" w:hAnsi="Tahoma" w:cs="Tahoma"/>
          <w:b w:val="0"/>
          <w:bCs/>
          <w:color w:val="000000" w:themeColor="text1"/>
          <w:sz w:val="24"/>
        </w:rPr>
      </w:pPr>
      <w:r w:rsidRPr="00187E81">
        <w:rPr>
          <w:rFonts w:ascii="Tahoma" w:hAnsi="Tahoma" w:cs="Tahoma"/>
          <w:b w:val="0"/>
          <w:bCs/>
          <w:color w:val="000000" w:themeColor="text1"/>
          <w:sz w:val="24"/>
        </w:rPr>
        <w:t xml:space="preserve">In principle, the expert's testimony as evidence in criminal cases in the examination of criminal cases is used to support one of the elements of a crime </w:t>
      </w:r>
      <w:r w:rsidRPr="00187E81">
        <w:rPr>
          <w:rFonts w:ascii="Tahoma" w:hAnsi="Tahoma" w:cs="Tahoma"/>
          <w:b w:val="0"/>
          <w:bCs/>
          <w:color w:val="000000" w:themeColor="text1"/>
          <w:sz w:val="24"/>
        </w:rPr>
        <w:lastRenderedPageBreak/>
        <w:t>that requires special expertise. The function of expert testimony in a criminal examination can be seen when the public prosecutor proves his indictment against a defendant during a trial. Even though an indictment prepared by the public prosecutor is based on evidence obtained from the results of an investigation, it does not mean that what is formulated and described in the indictment is correct and is not questioned or re-examined</w:t>
      </w:r>
      <w:r w:rsidR="005B1CE5">
        <w:rPr>
          <w:rFonts w:ascii="Tahoma" w:hAnsi="Tahoma" w:cs="Tahoma"/>
          <w:b w:val="0"/>
          <w:bCs/>
          <w:color w:val="000000" w:themeColor="text1"/>
          <w:sz w:val="24"/>
        </w:rPr>
        <w:t>.</w:t>
      </w:r>
    </w:p>
    <w:p w14:paraId="30A10EB5" w14:textId="186574D9" w:rsidR="002A613E" w:rsidRPr="002A613E" w:rsidRDefault="006C1833" w:rsidP="00870457">
      <w:pPr>
        <w:pStyle w:val="MDPI21heading1"/>
        <w:spacing w:line="360" w:lineRule="auto"/>
        <w:ind w:left="720" w:firstLine="720"/>
        <w:jc w:val="both"/>
        <w:rPr>
          <w:rFonts w:ascii="Tahoma" w:hAnsi="Tahoma" w:cs="Tahoma"/>
          <w:b w:val="0"/>
          <w:color w:val="000000" w:themeColor="text1"/>
          <w:sz w:val="24"/>
        </w:rPr>
      </w:pPr>
      <w:r>
        <w:rPr>
          <w:rFonts w:ascii="Tahoma" w:hAnsi="Tahoma" w:cs="Tahoma"/>
          <w:b w:val="0"/>
          <w:color w:val="000000" w:themeColor="text1"/>
          <w:sz w:val="24"/>
        </w:rPr>
        <w:t>The proof</w:t>
      </w:r>
      <w:r w:rsidR="00187E81" w:rsidRPr="00187E81">
        <w:rPr>
          <w:rFonts w:ascii="Tahoma" w:hAnsi="Tahoma" w:cs="Tahoma"/>
          <w:b w:val="0"/>
          <w:color w:val="000000" w:themeColor="text1"/>
          <w:sz w:val="24"/>
        </w:rPr>
        <w:t xml:space="preserve"> is the central point of examining cases in court proceedings. </w:t>
      </w:r>
      <w:r>
        <w:rPr>
          <w:rFonts w:ascii="Tahoma" w:hAnsi="Tahoma" w:cs="Tahoma"/>
          <w:b w:val="0"/>
          <w:color w:val="000000" w:themeColor="text1"/>
          <w:sz w:val="24"/>
        </w:rPr>
        <w:t>The proof</w:t>
      </w:r>
      <w:r w:rsidR="00187E81" w:rsidRPr="00187E81">
        <w:rPr>
          <w:rFonts w:ascii="Tahoma" w:hAnsi="Tahoma" w:cs="Tahoma"/>
          <w:b w:val="0"/>
          <w:color w:val="000000" w:themeColor="text1"/>
          <w:sz w:val="24"/>
        </w:rPr>
        <w:t xml:space="preserve"> is provisions that contain outlines and guidelines regarding ways justified by law to prove the guilt charged against the accused, through means of evidence justified by law for further use by the judge in proving the defendant's guilt. Therefore, judges cannot use evidence that is contrary to the law, because the truth of a decision must be tested </w:t>
      </w:r>
      <w:r>
        <w:rPr>
          <w:rFonts w:ascii="Tahoma" w:hAnsi="Tahoma" w:cs="Tahoma"/>
          <w:b w:val="0"/>
          <w:color w:val="000000" w:themeColor="text1"/>
          <w:sz w:val="24"/>
        </w:rPr>
        <w:t>using</w:t>
      </w:r>
      <w:r w:rsidR="00187E81" w:rsidRPr="00187E81">
        <w:rPr>
          <w:rFonts w:ascii="Tahoma" w:hAnsi="Tahoma" w:cs="Tahoma"/>
          <w:b w:val="0"/>
          <w:color w:val="000000" w:themeColor="text1"/>
          <w:sz w:val="24"/>
        </w:rPr>
        <w:t xml:space="preserve"> evidence that is legally valid and has the power of proof attached to each piece of evidence found</w:t>
      </w:r>
      <w:r w:rsidR="002A613E" w:rsidRPr="002A613E">
        <w:rPr>
          <w:rFonts w:ascii="Tahoma" w:hAnsi="Tahoma" w:cs="Tahoma"/>
          <w:b w:val="0"/>
          <w:color w:val="000000" w:themeColor="text1"/>
          <w:sz w:val="24"/>
        </w:rPr>
        <w:t>.</w:t>
      </w:r>
      <w:sdt>
        <w:sdtPr>
          <w:rPr>
            <w:rFonts w:ascii="Tahoma" w:hAnsi="Tahoma" w:cs="Tahoma"/>
            <w:b w:val="0"/>
            <w:color w:val="000000" w:themeColor="text1"/>
            <w:sz w:val="24"/>
          </w:rPr>
          <w:id w:val="2000529516"/>
          <w:citation/>
        </w:sdtPr>
        <w:sdtContent>
          <w:r w:rsidR="00870457" w:rsidRPr="00870457">
            <w:rPr>
              <w:rFonts w:ascii="Tahoma" w:hAnsi="Tahoma" w:cs="Tahoma"/>
              <w:b w:val="0"/>
              <w:color w:val="000000" w:themeColor="text1"/>
              <w:sz w:val="24"/>
            </w:rPr>
            <w:fldChar w:fldCharType="begin"/>
          </w:r>
          <w:r w:rsidR="00870457" w:rsidRPr="00870457">
            <w:rPr>
              <w:rFonts w:ascii="Tahoma" w:hAnsi="Tahoma" w:cs="Tahoma"/>
              <w:b w:val="0"/>
              <w:color w:val="000000" w:themeColor="text1"/>
              <w:sz w:val="24"/>
            </w:rPr>
            <w:instrText xml:space="preserve"> CITATION Has11 \l 1033 </w:instrText>
          </w:r>
          <w:r w:rsidR="00870457" w:rsidRPr="00870457">
            <w:rPr>
              <w:rFonts w:ascii="Tahoma" w:hAnsi="Tahoma" w:cs="Tahoma"/>
              <w:b w:val="0"/>
              <w:color w:val="000000" w:themeColor="text1"/>
              <w:sz w:val="24"/>
            </w:rPr>
            <w:fldChar w:fldCharType="separate"/>
          </w:r>
          <w:r w:rsidR="00870457" w:rsidRPr="00870457">
            <w:rPr>
              <w:rFonts w:ascii="Tahoma" w:hAnsi="Tahoma" w:cs="Tahoma"/>
              <w:b w:val="0"/>
              <w:noProof/>
              <w:color w:val="000000" w:themeColor="text1"/>
              <w:sz w:val="24"/>
            </w:rPr>
            <w:t xml:space="preserve"> (Hassanah, 2011)</w:t>
          </w:r>
          <w:r w:rsidR="00870457" w:rsidRPr="00870457">
            <w:rPr>
              <w:rFonts w:ascii="Tahoma" w:hAnsi="Tahoma" w:cs="Tahoma"/>
              <w:b w:val="0"/>
              <w:color w:val="000000" w:themeColor="text1"/>
              <w:sz w:val="24"/>
            </w:rPr>
            <w:fldChar w:fldCharType="end"/>
          </w:r>
        </w:sdtContent>
      </w:sdt>
      <w:r w:rsidR="00870457">
        <w:rPr>
          <w:rFonts w:ascii="Tahoma" w:hAnsi="Tahoma" w:cs="Tahoma"/>
          <w:b w:val="0"/>
          <w:color w:val="000000" w:themeColor="text1"/>
          <w:sz w:val="24"/>
          <w:vertAlign w:val="superscript"/>
        </w:rPr>
        <w:t>.</w:t>
      </w:r>
    </w:p>
    <w:p w14:paraId="750D533A" w14:textId="53F8D8B7" w:rsidR="002A613E" w:rsidRPr="002A613E" w:rsidRDefault="00187E81" w:rsidP="00870457">
      <w:pPr>
        <w:pStyle w:val="MDPI21heading1"/>
        <w:spacing w:line="360" w:lineRule="auto"/>
        <w:ind w:left="720" w:firstLine="720"/>
        <w:jc w:val="both"/>
        <w:rPr>
          <w:rFonts w:ascii="Tahoma" w:hAnsi="Tahoma" w:cs="Tahoma"/>
          <w:b w:val="0"/>
          <w:color w:val="000000" w:themeColor="text1"/>
          <w:sz w:val="24"/>
        </w:rPr>
      </w:pPr>
      <w:r w:rsidRPr="00187E81">
        <w:rPr>
          <w:rFonts w:ascii="Tahoma" w:hAnsi="Tahoma" w:cs="Tahoma"/>
          <w:b w:val="0"/>
          <w:color w:val="000000" w:themeColor="text1"/>
          <w:sz w:val="24"/>
        </w:rPr>
        <w:t>In the elucidation of Article 183 of the Criminal Procedure Code</w:t>
      </w:r>
      <w:r w:rsidR="006C1833">
        <w:rPr>
          <w:rFonts w:ascii="Tahoma" w:hAnsi="Tahoma" w:cs="Tahoma"/>
          <w:b w:val="0"/>
          <w:color w:val="000000" w:themeColor="text1"/>
          <w:sz w:val="24"/>
        </w:rPr>
        <w:t>,</w:t>
      </w:r>
      <w:r w:rsidRPr="00187E81">
        <w:rPr>
          <w:rFonts w:ascii="Tahoma" w:hAnsi="Tahoma" w:cs="Tahoma"/>
          <w:b w:val="0"/>
          <w:color w:val="000000" w:themeColor="text1"/>
          <w:sz w:val="24"/>
        </w:rPr>
        <w:t xml:space="preserve"> it is stated that the legislators have made a choice that the most appropriate evidentiary system in the life of law enforcement in Indonesia is a negative statutory evidentiary system, semi-upholding justice, truth, and legal certainty. Because in this evidentiary system, there is an integrated unity of combination between the conviction-in-time system (a system of proof that only relies on the judge's conviction) and the positive statutory proof system (positief wettelijk </w:t>
      </w:r>
      <w:r w:rsidR="006C1833">
        <w:rPr>
          <w:rFonts w:ascii="Tahoma" w:hAnsi="Tahoma" w:cs="Tahoma"/>
          <w:b w:val="0"/>
          <w:color w:val="000000" w:themeColor="text1"/>
          <w:sz w:val="24"/>
        </w:rPr>
        <w:t>steel</w:t>
      </w:r>
      <w:r w:rsidR="00870457">
        <w:rPr>
          <w:rFonts w:ascii="Tahoma" w:hAnsi="Tahoma" w:cs="Tahoma"/>
          <w:b w:val="0"/>
          <w:color w:val="000000" w:themeColor="text1"/>
          <w:sz w:val="24"/>
        </w:rPr>
        <w:t>)</w:t>
      </w:r>
      <w:sdt>
        <w:sdtPr>
          <w:rPr>
            <w:rFonts w:ascii="Tahoma" w:hAnsi="Tahoma" w:cs="Tahoma"/>
            <w:b w:val="0"/>
            <w:color w:val="000000" w:themeColor="text1"/>
            <w:sz w:val="24"/>
          </w:rPr>
          <w:id w:val="-757132587"/>
          <w:citation/>
        </w:sdtPr>
        <w:sdtEndPr/>
        <w:sdtContent>
          <w:r w:rsidR="00870457" w:rsidRPr="00870457">
            <w:rPr>
              <w:rFonts w:ascii="Tahoma" w:hAnsi="Tahoma" w:cs="Tahoma"/>
              <w:b w:val="0"/>
              <w:color w:val="000000" w:themeColor="text1"/>
              <w:sz w:val="24"/>
            </w:rPr>
            <w:fldChar w:fldCharType="begin"/>
          </w:r>
          <w:r w:rsidR="00870457" w:rsidRPr="00870457">
            <w:rPr>
              <w:rFonts w:ascii="Tahoma" w:hAnsi="Tahoma" w:cs="Tahoma"/>
              <w:b w:val="0"/>
              <w:color w:val="000000" w:themeColor="text1"/>
              <w:sz w:val="24"/>
            </w:rPr>
            <w:instrText xml:space="preserve"> CITATION Ami15 \l 1033 </w:instrText>
          </w:r>
          <w:r w:rsidR="00870457" w:rsidRPr="00870457">
            <w:rPr>
              <w:rFonts w:ascii="Tahoma" w:hAnsi="Tahoma" w:cs="Tahoma"/>
              <w:b w:val="0"/>
              <w:color w:val="000000" w:themeColor="text1"/>
              <w:sz w:val="24"/>
            </w:rPr>
            <w:fldChar w:fldCharType="separate"/>
          </w:r>
          <w:r w:rsidR="00870457" w:rsidRPr="00870457">
            <w:rPr>
              <w:rFonts w:ascii="Tahoma" w:hAnsi="Tahoma" w:cs="Tahoma"/>
              <w:b w:val="0"/>
              <w:noProof/>
              <w:color w:val="000000" w:themeColor="text1"/>
              <w:sz w:val="24"/>
            </w:rPr>
            <w:t xml:space="preserve"> (Amir, February 2015)</w:t>
          </w:r>
          <w:r w:rsidR="00870457" w:rsidRPr="00870457">
            <w:rPr>
              <w:rFonts w:ascii="Tahoma" w:hAnsi="Tahoma" w:cs="Tahoma"/>
              <w:b w:val="0"/>
              <w:color w:val="000000" w:themeColor="text1"/>
              <w:sz w:val="24"/>
            </w:rPr>
            <w:fldChar w:fldCharType="end"/>
          </w:r>
        </w:sdtContent>
      </w:sdt>
      <w:r w:rsidR="00870457">
        <w:rPr>
          <w:rFonts w:ascii="Tahoma" w:hAnsi="Tahoma" w:cs="Tahoma"/>
          <w:b w:val="0"/>
          <w:color w:val="000000" w:themeColor="text1"/>
          <w:sz w:val="24"/>
        </w:rPr>
        <w:t>.</w:t>
      </w:r>
      <w:r w:rsidR="002A613E" w:rsidRPr="002A613E">
        <w:rPr>
          <w:rFonts w:ascii="Tahoma" w:hAnsi="Tahoma" w:cs="Tahoma"/>
          <w:b w:val="0"/>
          <w:color w:val="000000" w:themeColor="text1"/>
          <w:sz w:val="24"/>
        </w:rPr>
        <w:t xml:space="preserve"> </w:t>
      </w:r>
    </w:p>
    <w:p w14:paraId="45C7C011" w14:textId="7F8ED90F" w:rsidR="002A613E" w:rsidRDefault="00187E81" w:rsidP="00870457">
      <w:pPr>
        <w:pStyle w:val="MDPI21heading1"/>
        <w:spacing w:before="0" w:line="360" w:lineRule="auto"/>
        <w:ind w:left="720" w:firstLine="720"/>
        <w:jc w:val="both"/>
        <w:rPr>
          <w:rFonts w:ascii="Tahoma" w:hAnsi="Tahoma" w:cs="Tahoma"/>
          <w:b w:val="0"/>
          <w:bCs/>
          <w:color w:val="000000" w:themeColor="text1"/>
          <w:sz w:val="24"/>
        </w:rPr>
      </w:pPr>
      <w:r w:rsidRPr="00187E81">
        <w:rPr>
          <w:rFonts w:ascii="Tahoma" w:hAnsi="Tahoma" w:cs="Tahoma"/>
          <w:b w:val="0"/>
          <w:bCs/>
          <w:color w:val="000000" w:themeColor="text1"/>
          <w:sz w:val="24"/>
        </w:rPr>
        <w:t xml:space="preserve">One of the valid pieces of evidence in examining a criminal case according to Article 184 of the Criminal Procedure Code is expert testimony. Expert testimony is information given by a person who has special expertise on matters needed to shed light on a criminal case for examination. Legal evidence in examining a criminal case according to Article 184 of the Criminal Procedure Code is expert testimony. Expert testimony is information given by a person who </w:t>
      </w:r>
      <w:r w:rsidRPr="00187E81">
        <w:rPr>
          <w:rFonts w:ascii="Tahoma" w:hAnsi="Tahoma" w:cs="Tahoma"/>
          <w:b w:val="0"/>
          <w:bCs/>
          <w:color w:val="000000" w:themeColor="text1"/>
          <w:sz w:val="24"/>
        </w:rPr>
        <w:lastRenderedPageBreak/>
        <w:t>has special expertise on matters needed to shed light on a criminal case for examination</w:t>
      </w:r>
      <w:r w:rsidR="002A613E" w:rsidRPr="002A613E">
        <w:rPr>
          <w:rFonts w:ascii="Tahoma" w:hAnsi="Tahoma" w:cs="Tahoma"/>
          <w:b w:val="0"/>
          <w:bCs/>
          <w:color w:val="000000" w:themeColor="text1"/>
          <w:sz w:val="24"/>
        </w:rPr>
        <w:t>.</w:t>
      </w:r>
    </w:p>
    <w:p w14:paraId="72BA3372" w14:textId="73F435BC" w:rsidR="006C1833" w:rsidRDefault="006C1833" w:rsidP="002A613E">
      <w:pPr>
        <w:pStyle w:val="MDPI21heading1"/>
        <w:spacing w:before="0"/>
        <w:ind w:left="709" w:firstLine="480"/>
        <w:jc w:val="both"/>
        <w:rPr>
          <w:rFonts w:ascii="Tahoma" w:hAnsi="Tahoma" w:cs="Tahoma"/>
          <w:b w:val="0"/>
          <w:bCs/>
          <w:color w:val="000000" w:themeColor="text1"/>
          <w:sz w:val="24"/>
        </w:rPr>
      </w:pPr>
    </w:p>
    <w:p w14:paraId="63EF2C46" w14:textId="7ABE737D" w:rsidR="006C1833" w:rsidRDefault="006C1833" w:rsidP="002A613E">
      <w:pPr>
        <w:pStyle w:val="MDPI21heading1"/>
        <w:ind w:left="709" w:firstLine="480"/>
        <w:jc w:val="both"/>
        <w:rPr>
          <w:rFonts w:ascii="Tahoma" w:hAnsi="Tahoma" w:cs="Tahoma"/>
          <w:b w:val="0"/>
          <w:color w:val="000000" w:themeColor="text1"/>
          <w:sz w:val="24"/>
        </w:rPr>
      </w:pPr>
      <w:r>
        <w:rPr>
          <w:rFonts w:ascii="Tahoma" w:hAnsi="Tahoma" w:cs="Tahoma"/>
          <w:b w:val="0"/>
          <w:bCs/>
          <w:noProof/>
          <w:sz w:val="24"/>
          <w:szCs w:val="24"/>
          <w:lang w:eastAsia="en-US" w:bidi="ar-SA"/>
        </w:rPr>
        <mc:AlternateContent>
          <mc:Choice Requires="wpg">
            <w:drawing>
              <wp:anchor distT="0" distB="0" distL="114300" distR="114300" simplePos="0" relativeHeight="251659264" behindDoc="0" locked="0" layoutInCell="1" allowOverlap="1" wp14:anchorId="1DA76AD5" wp14:editId="46AA9F57">
                <wp:simplePos x="0" y="0"/>
                <wp:positionH relativeFrom="margin">
                  <wp:posOffset>1614892</wp:posOffset>
                </wp:positionH>
                <wp:positionV relativeFrom="paragraph">
                  <wp:posOffset>94367</wp:posOffset>
                </wp:positionV>
                <wp:extent cx="3407731" cy="3265113"/>
                <wp:effectExtent l="0" t="0" r="21590" b="12065"/>
                <wp:wrapNone/>
                <wp:docPr id="1" name="Group 1"/>
                <wp:cNvGraphicFramePr/>
                <a:graphic xmlns:a="http://schemas.openxmlformats.org/drawingml/2006/main">
                  <a:graphicData uri="http://schemas.microsoft.com/office/word/2010/wordprocessingGroup">
                    <wpg:wgp>
                      <wpg:cNvGrpSpPr/>
                      <wpg:grpSpPr>
                        <a:xfrm>
                          <a:off x="0" y="0"/>
                          <a:ext cx="3407731" cy="3265113"/>
                          <a:chOff x="0" y="0"/>
                          <a:chExt cx="3407731" cy="3265113"/>
                        </a:xfrm>
                        <a:noFill/>
                      </wpg:grpSpPr>
                      <wps:wsp>
                        <wps:cNvPr id="2" name="Rectangle: Rounded Corners 2"/>
                        <wps:cNvSpPr/>
                        <wps:spPr>
                          <a:xfrm>
                            <a:off x="0" y="0"/>
                            <a:ext cx="1520041" cy="439387"/>
                          </a:xfrm>
                          <a:prstGeom prst="roundRect">
                            <a:avLst/>
                          </a:prstGeom>
                          <a:grpFill/>
                          <a:ln w="25400" cap="flat" cmpd="sng" algn="ctr">
                            <a:solidFill>
                              <a:srgbClr val="4F81BD">
                                <a:shade val="50000"/>
                              </a:srgbClr>
                            </a:solidFill>
                            <a:prstDash val="solid"/>
                          </a:ln>
                          <a:effectLst/>
                        </wps:spPr>
                        <wps:txbx>
                          <w:txbxContent>
                            <w:p w14:paraId="0E7C6F9B" w14:textId="77777777" w:rsidR="006C1833" w:rsidRPr="005432BB" w:rsidRDefault="006C1833" w:rsidP="006C1833">
                              <w:pPr>
                                <w:spacing w:line="240" w:lineRule="auto"/>
                                <w:jc w:val="center"/>
                                <w:rPr>
                                  <w:rFonts w:ascii="Arial Narrow" w:hAnsi="Arial Narrow" w:cs="Tahoma"/>
                                  <w:sz w:val="32"/>
                                  <w:szCs w:val="32"/>
                                </w:rPr>
                              </w:pPr>
                              <w:r w:rsidRPr="005432BB">
                                <w:rPr>
                                  <w:rFonts w:ascii="Arial Narrow" w:hAnsi="Arial Narrow" w:cs="Tahoma"/>
                                  <w:b/>
                                  <w:bCs/>
                                  <w:sz w:val="32"/>
                                  <w:szCs w:val="32"/>
                                </w:rPr>
                                <w:t>Case</w:t>
                              </w:r>
                            </w:p>
                            <w:p w14:paraId="56D2341F" w14:textId="77777777" w:rsidR="006C1833" w:rsidRDefault="006C1833" w:rsidP="006C183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3"/>
                        <wps:cNvSpPr/>
                        <wps:spPr>
                          <a:xfrm>
                            <a:off x="0" y="712520"/>
                            <a:ext cx="1519555" cy="438785"/>
                          </a:xfrm>
                          <a:prstGeom prst="roundRect">
                            <a:avLst/>
                          </a:prstGeom>
                          <a:grpFill/>
                          <a:ln w="25400" cap="flat" cmpd="sng" algn="ctr">
                            <a:solidFill>
                              <a:srgbClr val="4F81BD">
                                <a:shade val="50000"/>
                              </a:srgbClr>
                            </a:solidFill>
                            <a:prstDash val="solid"/>
                          </a:ln>
                          <a:effectLst/>
                        </wps:spPr>
                        <wps:txbx>
                          <w:txbxContent>
                            <w:p w14:paraId="3138E82B" w14:textId="77777777" w:rsidR="006C1833" w:rsidRPr="00A90525" w:rsidRDefault="006C1833" w:rsidP="006C1833">
                              <w:pPr>
                                <w:spacing w:line="240" w:lineRule="auto"/>
                                <w:jc w:val="center"/>
                                <w:rPr>
                                  <w:rFonts w:ascii="Arial Narrow" w:hAnsi="Arial Narrow" w:cs="Tahoma"/>
                                  <w:b/>
                                  <w:bCs/>
                                  <w:sz w:val="28"/>
                                  <w:szCs w:val="28"/>
                                </w:rPr>
                              </w:pPr>
                              <w:r w:rsidRPr="00A90525">
                                <w:rPr>
                                  <w:rFonts w:ascii="Arial Narrow" w:hAnsi="Arial Narrow" w:cs="Tahoma"/>
                                  <w:b/>
                                  <w:bCs/>
                                  <w:sz w:val="28"/>
                                  <w:szCs w:val="28"/>
                                </w:rPr>
                                <w:t>Expert Testimony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0" y="1413164"/>
                            <a:ext cx="1519555" cy="438785"/>
                          </a:xfrm>
                          <a:prstGeom prst="roundRect">
                            <a:avLst/>
                          </a:prstGeom>
                          <a:grpFill/>
                          <a:ln w="25400" cap="flat" cmpd="sng" algn="ctr">
                            <a:solidFill>
                              <a:srgbClr val="4F81BD">
                                <a:shade val="50000"/>
                              </a:srgbClr>
                            </a:solidFill>
                            <a:prstDash val="solid"/>
                          </a:ln>
                          <a:effectLst/>
                        </wps:spPr>
                        <wps:txbx>
                          <w:txbxContent>
                            <w:p w14:paraId="0F7DE470" w14:textId="77777777" w:rsidR="006C1833" w:rsidRDefault="006C1833" w:rsidP="006C1833">
                              <w:pPr>
                                <w:jc w:val="center"/>
                              </w:pPr>
                              <w:r w:rsidRPr="005432BB">
                                <w:rPr>
                                  <w:rFonts w:ascii="Arial Narrow" w:hAnsi="Arial Narrow" w:cs="Tahoma"/>
                                  <w:b/>
                                  <w:bCs/>
                                  <w:sz w:val="32"/>
                                  <w:szCs w:val="32"/>
                                </w:rPr>
                                <w:t>Proven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5"/>
                        <wps:cNvSpPr/>
                        <wps:spPr>
                          <a:xfrm>
                            <a:off x="1888176" y="724395"/>
                            <a:ext cx="1519555" cy="438785"/>
                          </a:xfrm>
                          <a:prstGeom prst="roundRect">
                            <a:avLst/>
                          </a:prstGeom>
                          <a:grpFill/>
                          <a:ln w="25400" cap="flat" cmpd="sng" algn="ctr">
                            <a:solidFill>
                              <a:srgbClr val="4F81BD">
                                <a:shade val="50000"/>
                              </a:srgbClr>
                            </a:solidFill>
                            <a:prstDash val="solid"/>
                          </a:ln>
                          <a:effectLst/>
                        </wps:spPr>
                        <wps:txbx>
                          <w:txbxContent>
                            <w:p w14:paraId="0EBE9184" w14:textId="77777777" w:rsidR="006C1833" w:rsidRDefault="006C1833" w:rsidP="006C1833">
                              <w:pPr>
                                <w:jc w:val="center"/>
                              </w:pPr>
                              <w:r w:rsidRPr="00562AD6">
                                <w:rPr>
                                  <w:rFonts w:ascii="Arial Narrow" w:hAnsi="Arial Narrow" w:cs="Tahoma"/>
                                  <w:b/>
                                  <w:bCs/>
                                  <w:sz w:val="32"/>
                                  <w:szCs w:val="32"/>
                                </w:rPr>
                                <w:t>Other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wps:spPr>
                          <a:xfrm>
                            <a:off x="11875" y="2125683"/>
                            <a:ext cx="1519555" cy="438785"/>
                          </a:xfrm>
                          <a:prstGeom prst="roundRect">
                            <a:avLst/>
                          </a:prstGeom>
                          <a:grpFill/>
                          <a:ln w="25400" cap="flat" cmpd="sng" algn="ctr">
                            <a:solidFill>
                              <a:srgbClr val="4F81BD">
                                <a:shade val="50000"/>
                              </a:srgbClr>
                            </a:solidFill>
                            <a:prstDash val="solid"/>
                          </a:ln>
                          <a:effectLst/>
                        </wps:spPr>
                        <wps:txbx>
                          <w:txbxContent>
                            <w:p w14:paraId="3D1AC726" w14:textId="77777777" w:rsidR="006C1833" w:rsidRDefault="006C1833" w:rsidP="006C1833">
                              <w:pPr>
                                <w:jc w:val="center"/>
                              </w:pPr>
                              <w:r w:rsidRPr="00562AD6">
                                <w:rPr>
                                  <w:rFonts w:ascii="Arial Narrow" w:hAnsi="Arial Narrow" w:cs="Tahoma"/>
                                  <w:b/>
                                  <w:bCs/>
                                  <w:sz w:val="32"/>
                                  <w:szCs w:val="32"/>
                                </w:rPr>
                                <w:t>S</w:t>
                              </w:r>
                              <w:r w:rsidRPr="005432BB">
                                <w:rPr>
                                  <w:rFonts w:ascii="Arial Narrow" w:hAnsi="Arial Narrow" w:cs="Tahoma"/>
                                  <w:b/>
                                  <w:bCs/>
                                  <w:sz w:val="32"/>
                                  <w:szCs w:val="32"/>
                                </w:rPr>
                                <w:t>uspect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11874" y="2826328"/>
                            <a:ext cx="1519555" cy="438785"/>
                          </a:xfrm>
                          <a:prstGeom prst="roundRect">
                            <a:avLst/>
                          </a:prstGeom>
                          <a:grpFill/>
                          <a:ln w="25400" cap="flat" cmpd="sng" algn="ctr">
                            <a:solidFill>
                              <a:srgbClr val="4F81BD">
                                <a:shade val="50000"/>
                              </a:srgbClr>
                            </a:solidFill>
                            <a:prstDash val="solid"/>
                          </a:ln>
                          <a:effectLst/>
                        </wps:spPr>
                        <wps:txbx>
                          <w:txbxContent>
                            <w:p w14:paraId="69360C75" w14:textId="77777777" w:rsidR="006C1833" w:rsidRPr="00562AD6" w:rsidRDefault="006C1833" w:rsidP="006C1833">
                              <w:pPr>
                                <w:spacing w:line="240" w:lineRule="auto"/>
                                <w:jc w:val="center"/>
                              </w:pPr>
                              <w:r w:rsidRPr="00562AD6">
                                <w:rPr>
                                  <w:rFonts w:ascii="Arial Narrow" w:hAnsi="Arial Narrow" w:cs="Tahoma"/>
                                  <w:b/>
                                  <w:bCs/>
                                  <w:sz w:val="28"/>
                                  <w:szCs w:val="28"/>
                                </w:rPr>
                                <w:t>Criminal Justice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1888176" y="1436915"/>
                            <a:ext cx="1519555" cy="438785"/>
                          </a:xfrm>
                          <a:prstGeom prst="roundRect">
                            <a:avLst/>
                          </a:prstGeom>
                          <a:grpFill/>
                          <a:ln w="25400" cap="flat" cmpd="sng" algn="ctr">
                            <a:solidFill>
                              <a:srgbClr val="4F81BD">
                                <a:shade val="50000"/>
                              </a:srgbClr>
                            </a:solidFill>
                            <a:prstDash val="solid"/>
                          </a:ln>
                          <a:effectLst/>
                        </wps:spPr>
                        <wps:txbx>
                          <w:txbxContent>
                            <w:p w14:paraId="7000705C" w14:textId="77777777" w:rsidR="006C1833" w:rsidRDefault="006C1833" w:rsidP="006C1833">
                              <w:pPr>
                                <w:jc w:val="center"/>
                              </w:pPr>
                              <w:r w:rsidRPr="00562AD6">
                                <w:rPr>
                                  <w:rFonts w:ascii="Arial Narrow" w:hAnsi="Arial Narrow" w:cs="Tahoma"/>
                                  <w:b/>
                                  <w:bCs/>
                                  <w:sz w:val="32"/>
                                  <w:szCs w:val="32"/>
                                </w:rPr>
                                <w:t>Not Proven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795894" y="439387"/>
                            <a:ext cx="0" cy="249382"/>
                          </a:xfrm>
                          <a:prstGeom prst="straightConnector1">
                            <a:avLst/>
                          </a:prstGeom>
                          <a:grpFill/>
                          <a:ln w="38100" cap="flat" cmpd="sng" algn="ctr">
                            <a:solidFill>
                              <a:sysClr val="windowText" lastClr="000000"/>
                            </a:solidFill>
                            <a:prstDash val="solid"/>
                            <a:tailEnd type="triangle"/>
                          </a:ln>
                          <a:effectLst/>
                        </wps:spPr>
                        <wps:bodyPr/>
                      </wps:wsp>
                      <wps:wsp>
                        <wps:cNvPr id="11" name="Straight Arrow Connector 11"/>
                        <wps:cNvCnPr/>
                        <wps:spPr>
                          <a:xfrm>
                            <a:off x="795894" y="1151907"/>
                            <a:ext cx="0" cy="249382"/>
                          </a:xfrm>
                          <a:prstGeom prst="straightConnector1">
                            <a:avLst/>
                          </a:prstGeom>
                          <a:grpFill/>
                          <a:ln w="38100" cap="flat" cmpd="sng" algn="ctr">
                            <a:solidFill>
                              <a:sysClr val="windowText" lastClr="000000"/>
                            </a:solidFill>
                            <a:prstDash val="solid"/>
                            <a:tailEnd type="triangle"/>
                          </a:ln>
                          <a:effectLst/>
                        </wps:spPr>
                        <wps:bodyPr/>
                      </wps:wsp>
                      <wps:wsp>
                        <wps:cNvPr id="12" name="Straight Arrow Connector 12"/>
                        <wps:cNvCnPr/>
                        <wps:spPr>
                          <a:xfrm>
                            <a:off x="795894" y="1852551"/>
                            <a:ext cx="0" cy="248920"/>
                          </a:xfrm>
                          <a:prstGeom prst="straightConnector1">
                            <a:avLst/>
                          </a:prstGeom>
                          <a:grpFill/>
                          <a:ln w="38100" cap="flat" cmpd="sng" algn="ctr">
                            <a:solidFill>
                              <a:sysClr val="windowText" lastClr="000000"/>
                            </a:solidFill>
                            <a:prstDash val="solid"/>
                            <a:tailEnd type="triangle"/>
                          </a:ln>
                          <a:effectLst/>
                        </wps:spPr>
                        <wps:bodyPr/>
                      </wps:wsp>
                      <wps:wsp>
                        <wps:cNvPr id="13" name="Straight Arrow Connector 13"/>
                        <wps:cNvCnPr/>
                        <wps:spPr>
                          <a:xfrm>
                            <a:off x="795894" y="2576946"/>
                            <a:ext cx="0" cy="249382"/>
                          </a:xfrm>
                          <a:prstGeom prst="straightConnector1">
                            <a:avLst/>
                          </a:prstGeom>
                          <a:grpFill/>
                          <a:ln w="38100" cap="flat" cmpd="sng" algn="ctr">
                            <a:solidFill>
                              <a:sysClr val="windowText" lastClr="000000"/>
                            </a:solidFill>
                            <a:prstDash val="solid"/>
                            <a:tailEnd type="triangle"/>
                          </a:ln>
                          <a:effectLst/>
                        </wps:spPr>
                        <wps:bodyPr/>
                      </wps:wsp>
                      <wps:wsp>
                        <wps:cNvPr id="14" name="Straight Arrow Connector 14"/>
                        <wps:cNvCnPr/>
                        <wps:spPr>
                          <a:xfrm>
                            <a:off x="790946" y="1159082"/>
                            <a:ext cx="973529" cy="248920"/>
                          </a:xfrm>
                          <a:prstGeom prst="straightConnector1">
                            <a:avLst/>
                          </a:prstGeom>
                          <a:grpFill/>
                          <a:ln w="38100" cap="flat" cmpd="sng" algn="ctr">
                            <a:solidFill>
                              <a:sysClr val="windowText" lastClr="000000"/>
                            </a:solidFill>
                            <a:prstDash val="solid"/>
                            <a:tailEnd type="triangle"/>
                          </a:ln>
                          <a:effectLst/>
                        </wps:spPr>
                        <wps:bodyPr/>
                      </wps:wsp>
                      <wps:wsp>
                        <wps:cNvPr id="15" name="Plus Sign 15"/>
                        <wps:cNvSpPr/>
                        <wps:spPr>
                          <a:xfrm>
                            <a:off x="1615044" y="807522"/>
                            <a:ext cx="173108" cy="201881"/>
                          </a:xfrm>
                          <a:prstGeom prst="mathPlus">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A76AD5" id="Group 1" o:spid="_x0000_s1026" style="position:absolute;left:0;text-align:left;margin-left:127.15pt;margin-top:7.45pt;width:268.35pt;height:257.1pt;z-index:251659264;mso-position-horizontal-relative:margin;mso-height-relative:margin" coordsize="34077,3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">
                <v:roundrect id="Rectangle: Rounded Corners 2" o:spid="_x0000_s1027" style="position:absolute;width:15200;height:43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" filled="f" strokecolor="#385d8a" strokeweight="2pt">
                  <v:textbox>
                    <w:txbxContent>
                      <w:p w14:paraId="0E7C6F9B" w14:textId="77777777" w:rsidR="006C1833" w:rsidRPr="005432BB" w:rsidRDefault="006C1833" w:rsidP="006C1833">
                        <w:pPr>
                          <w:spacing w:line="240" w:lineRule="auto"/>
                          <w:jc w:val="center"/>
                          <w:rPr>
                            <w:rFonts w:ascii="Arial Narrow" w:hAnsi="Arial Narrow" w:cs="Tahoma"/>
                            <w:sz w:val="32"/>
                            <w:szCs w:val="32"/>
                          </w:rPr>
                        </w:pPr>
                        <w:r w:rsidRPr="005432BB">
                          <w:rPr>
                            <w:rFonts w:ascii="Arial Narrow" w:hAnsi="Arial Narrow" w:cs="Tahoma"/>
                            <w:b/>
                            <w:bCs/>
                            <w:sz w:val="32"/>
                            <w:szCs w:val="32"/>
                          </w:rPr>
                          <w:t>Case</w:t>
                        </w:r>
                      </w:p>
                      <w:p w14:paraId="56D2341F" w14:textId="77777777" w:rsidR="006C1833" w:rsidRDefault="006C1833" w:rsidP="006C1833">
                        <w:pPr>
                          <w:jc w:val="left"/>
                        </w:pPr>
                      </w:p>
                    </w:txbxContent>
                  </v:textbox>
                </v:roundrect>
                <v:roundrect id="Rectangle: Rounded Corners 3" o:spid="_x0000_s1028" style="position:absolute;top:7125;width:15195;height:43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" filled="f" strokecolor="#385d8a" strokeweight="2pt">
                  <v:textbox>
                    <w:txbxContent>
                      <w:p w14:paraId="3138E82B" w14:textId="77777777" w:rsidR="006C1833" w:rsidRPr="00A90525" w:rsidRDefault="006C1833" w:rsidP="006C1833">
                        <w:pPr>
                          <w:spacing w:line="240" w:lineRule="auto"/>
                          <w:jc w:val="center"/>
                          <w:rPr>
                            <w:rFonts w:ascii="Arial Narrow" w:hAnsi="Arial Narrow" w:cs="Tahoma"/>
                            <w:b/>
                            <w:bCs/>
                            <w:sz w:val="28"/>
                            <w:szCs w:val="28"/>
                          </w:rPr>
                        </w:pPr>
                        <w:r w:rsidRPr="00A90525">
                          <w:rPr>
                            <w:rFonts w:ascii="Arial Narrow" w:hAnsi="Arial Narrow" w:cs="Tahoma"/>
                            <w:b/>
                            <w:bCs/>
                            <w:sz w:val="28"/>
                            <w:szCs w:val="28"/>
                          </w:rPr>
                          <w:t>Expert Testimony</w:t>
                        </w:r>
                      </w:p>
                    </w:txbxContent>
                  </v:textbox>
                </v:roundrect>
                <v:roundrect id="Rectangle: Rounded Corners 4" o:spid="_x0000_s1029" style="position:absolute;top:14131;width:15195;height:43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" filled="f" strokecolor="#385d8a" strokeweight="2pt">
                  <v:textbox>
                    <w:txbxContent>
                      <w:p w14:paraId="0F7DE470" w14:textId="77777777" w:rsidR="006C1833" w:rsidRDefault="006C1833" w:rsidP="006C1833">
                        <w:pPr>
                          <w:jc w:val="center"/>
                        </w:pPr>
                        <w:r w:rsidRPr="005432BB">
                          <w:rPr>
                            <w:rFonts w:ascii="Arial Narrow" w:hAnsi="Arial Narrow" w:cs="Tahoma"/>
                            <w:b/>
                            <w:bCs/>
                            <w:sz w:val="32"/>
                            <w:szCs w:val="32"/>
                          </w:rPr>
                          <w:t>Proven</w:t>
                        </w:r>
                      </w:p>
                    </w:txbxContent>
                  </v:textbox>
                </v:roundrect>
                <v:roundrect id="Rectangle: Rounded Corners 5" o:spid="_x0000_s1030" style="position:absolute;left:18881;top:7243;width:15196;height:43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" filled="f" strokecolor="#385d8a" strokeweight="2pt">
                  <v:textbox>
                    <w:txbxContent>
                      <w:p w14:paraId="0EBE9184" w14:textId="77777777" w:rsidR="006C1833" w:rsidRDefault="006C1833" w:rsidP="006C1833">
                        <w:pPr>
                          <w:jc w:val="center"/>
                        </w:pPr>
                        <w:r w:rsidRPr="00562AD6">
                          <w:rPr>
                            <w:rFonts w:ascii="Arial Narrow" w:hAnsi="Arial Narrow" w:cs="Tahoma"/>
                            <w:b/>
                            <w:bCs/>
                            <w:sz w:val="32"/>
                            <w:szCs w:val="32"/>
                          </w:rPr>
                          <w:t>Other Evidence</w:t>
                        </w:r>
                      </w:p>
                    </w:txbxContent>
                  </v:textbox>
                </v:roundrect>
                <v:roundrect id="Rectangle: Rounded Corners 6" o:spid="_x0000_s1031" style="position:absolute;left:118;top:21256;width:15196;height:43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" filled="f" strokecolor="#385d8a" strokeweight="2pt">
                  <v:textbox>
                    <w:txbxContent>
                      <w:p w14:paraId="3D1AC726" w14:textId="77777777" w:rsidR="006C1833" w:rsidRDefault="006C1833" w:rsidP="006C1833">
                        <w:pPr>
                          <w:jc w:val="center"/>
                        </w:pPr>
                        <w:r w:rsidRPr="00562AD6">
                          <w:rPr>
                            <w:rFonts w:ascii="Arial Narrow" w:hAnsi="Arial Narrow" w:cs="Tahoma"/>
                            <w:b/>
                            <w:bCs/>
                            <w:sz w:val="32"/>
                            <w:szCs w:val="32"/>
                          </w:rPr>
                          <w:t>S</w:t>
                        </w:r>
                        <w:r w:rsidRPr="005432BB">
                          <w:rPr>
                            <w:rFonts w:ascii="Arial Narrow" w:hAnsi="Arial Narrow" w:cs="Tahoma"/>
                            <w:b/>
                            <w:bCs/>
                            <w:sz w:val="32"/>
                            <w:szCs w:val="32"/>
                          </w:rPr>
                          <w:t>uspect</w:t>
                        </w:r>
                      </w:p>
                    </w:txbxContent>
                  </v:textbox>
                </v:roundrect>
                <v:roundrect id="Rectangle: Rounded Corners 7" o:spid="_x0000_s1032" style="position:absolute;left:118;top:28263;width:15196;height:43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" filled="f" strokecolor="#385d8a" strokeweight="2pt">
                  <v:textbox>
                    <w:txbxContent>
                      <w:p w14:paraId="69360C75" w14:textId="77777777" w:rsidR="006C1833" w:rsidRPr="00562AD6" w:rsidRDefault="006C1833" w:rsidP="006C1833">
                        <w:pPr>
                          <w:spacing w:line="240" w:lineRule="auto"/>
                          <w:jc w:val="center"/>
                        </w:pPr>
                        <w:r w:rsidRPr="00562AD6">
                          <w:rPr>
                            <w:rFonts w:ascii="Arial Narrow" w:hAnsi="Arial Narrow" w:cs="Tahoma"/>
                            <w:b/>
                            <w:bCs/>
                            <w:sz w:val="28"/>
                            <w:szCs w:val="28"/>
                          </w:rPr>
                          <w:t>Criminal Justice</w:t>
                        </w:r>
                      </w:p>
                    </w:txbxContent>
                  </v:textbox>
                </v:roundrect>
                <v:roundrect id="Rectangle: Rounded Corners 9" o:spid="_x0000_s1033" style="position:absolute;left:18881;top:14369;width:15196;height:43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" filled="f" strokecolor="#385d8a" strokeweight="2pt">
                  <v:textbox>
                    <w:txbxContent>
                      <w:p w14:paraId="7000705C" w14:textId="77777777" w:rsidR="006C1833" w:rsidRDefault="006C1833" w:rsidP="006C1833">
                        <w:pPr>
                          <w:jc w:val="center"/>
                        </w:pPr>
                        <w:r w:rsidRPr="00562AD6">
                          <w:rPr>
                            <w:rFonts w:ascii="Arial Narrow" w:hAnsi="Arial Narrow" w:cs="Tahoma"/>
                            <w:b/>
                            <w:bCs/>
                            <w:sz w:val="32"/>
                            <w:szCs w:val="32"/>
                          </w:rPr>
                          <w:t>Not Proven</w:t>
                        </w:r>
                      </w:p>
                    </w:txbxContent>
                  </v:textbox>
                </v:roundrect>
                <v:shapetype id="_x0000_t32" coordsize="21600,21600" o:spt="32" o:oned="t" path="m,l21600,21600e" filled="f">
                  <v:path arrowok="t" fillok="f" o:connecttype="none"/>
                  <o:lock v:ext="edit" shapetype="t"/>
                </v:shapetype>
                <v:shape id="Straight Arrow Connector 10" o:spid="_x0000_s1034" type="#_x0000_t32" style="position:absolute;left:7958;top:4393;width:0;height:2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" strokecolor="windowText" strokeweight="3pt">
                  <v:stroke endarrow="block"/>
                </v:shape>
                <v:shape id="Straight Arrow Connector 11" o:spid="_x0000_s1035" type="#_x0000_t32" style="position:absolute;left:7958;top:11519;width:0;height:24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" strokecolor="windowText" strokeweight="3pt">
                  <v:stroke endarrow="block"/>
                </v:shape>
                <v:shape id="Straight Arrow Connector 12" o:spid="_x0000_s1036" type="#_x0000_t32" style="position:absolute;left:7958;top:18525;width:0;height:24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" strokecolor="windowText" strokeweight="3pt">
                  <v:stroke endarrow="block"/>
                </v:shape>
                <v:shape id="Straight Arrow Connector 13" o:spid="_x0000_s1037" type="#_x0000_t32" style="position:absolute;left:7958;top:25769;width:0;height:2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" strokecolor="windowText" strokeweight="3pt">
                  <v:stroke endarrow="block"/>
                </v:shape>
                <v:shape id="Straight Arrow Connector 14" o:spid="_x0000_s1038" type="#_x0000_t32" style="position:absolute;left:7909;top:11590;width:9735;height:2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" strokecolor="windowText" strokeweight="3pt">
                  <v:stroke endarrow="block"/>
                </v:shape>
                <v:shape id="Plus Sign 15" o:spid="_x0000_s1039" style="position:absolute;left:16150;top:8075;width:1731;height:2019;visibility:visible;mso-wrap-style:square;v-text-anchor:middle" coordsize="173108,20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" path="m22945,80583r43251,l66196,26759r40716,l106912,80583r43251,l150163,121298r-43251,l106912,175122r-40716,l66196,121298r-43251,l22945,80583xe" fillcolor="windowText" stroked="f" strokeweight="2pt">
                  <v:path arrowok="t" o:connecttype="custom" o:connectlocs="22945,80583;66196,80583;66196,26759;106912,26759;106912,80583;150163,80583;150163,121298;106912,121298;106912,175122;66196,175122;66196,121298;22945,121298;22945,80583" o:connectangles="0,0,0,0,0,0,0,0,0,0,0,0,0"/>
                </v:shape>
                <w10:wrap anchorx="margin"/>
              </v:group>
            </w:pict>
          </mc:Fallback>
        </mc:AlternateContent>
      </w:r>
    </w:p>
    <w:p w14:paraId="47F22D8A" w14:textId="77777777" w:rsidR="006C1833" w:rsidRDefault="006C1833" w:rsidP="002A613E">
      <w:pPr>
        <w:pStyle w:val="MDPI21heading1"/>
        <w:ind w:left="709" w:firstLine="480"/>
        <w:jc w:val="both"/>
        <w:rPr>
          <w:rFonts w:ascii="Tahoma" w:hAnsi="Tahoma" w:cs="Tahoma"/>
          <w:b w:val="0"/>
          <w:color w:val="000000" w:themeColor="text1"/>
          <w:sz w:val="24"/>
        </w:rPr>
      </w:pPr>
    </w:p>
    <w:p w14:paraId="4CB71765" w14:textId="77777777" w:rsidR="006C1833" w:rsidRDefault="006C1833" w:rsidP="002A613E">
      <w:pPr>
        <w:pStyle w:val="MDPI21heading1"/>
        <w:ind w:left="709" w:firstLine="480"/>
        <w:jc w:val="both"/>
        <w:rPr>
          <w:rFonts w:ascii="Tahoma" w:hAnsi="Tahoma" w:cs="Tahoma"/>
          <w:b w:val="0"/>
          <w:color w:val="000000" w:themeColor="text1"/>
          <w:sz w:val="24"/>
        </w:rPr>
      </w:pPr>
    </w:p>
    <w:p w14:paraId="2CDA294B" w14:textId="77777777" w:rsidR="006C1833" w:rsidRDefault="006C1833" w:rsidP="002A613E">
      <w:pPr>
        <w:pStyle w:val="MDPI21heading1"/>
        <w:ind w:left="709" w:firstLine="480"/>
        <w:jc w:val="both"/>
        <w:rPr>
          <w:rFonts w:ascii="Tahoma" w:hAnsi="Tahoma" w:cs="Tahoma"/>
          <w:b w:val="0"/>
          <w:color w:val="000000" w:themeColor="text1"/>
          <w:sz w:val="24"/>
        </w:rPr>
      </w:pPr>
    </w:p>
    <w:p w14:paraId="64DDC8C2" w14:textId="77777777" w:rsidR="006C1833" w:rsidRDefault="006C1833" w:rsidP="002A613E">
      <w:pPr>
        <w:pStyle w:val="MDPI21heading1"/>
        <w:ind w:left="709" w:firstLine="480"/>
        <w:jc w:val="both"/>
        <w:rPr>
          <w:rFonts w:ascii="Tahoma" w:hAnsi="Tahoma" w:cs="Tahoma"/>
          <w:b w:val="0"/>
          <w:color w:val="000000" w:themeColor="text1"/>
          <w:sz w:val="24"/>
        </w:rPr>
      </w:pPr>
    </w:p>
    <w:p w14:paraId="5A818973" w14:textId="77777777" w:rsidR="006C1833" w:rsidRDefault="006C1833" w:rsidP="002A613E">
      <w:pPr>
        <w:pStyle w:val="MDPI21heading1"/>
        <w:ind w:left="709" w:firstLine="480"/>
        <w:jc w:val="both"/>
        <w:rPr>
          <w:rFonts w:ascii="Tahoma" w:hAnsi="Tahoma" w:cs="Tahoma"/>
          <w:b w:val="0"/>
          <w:color w:val="000000" w:themeColor="text1"/>
          <w:sz w:val="24"/>
        </w:rPr>
      </w:pPr>
    </w:p>
    <w:p w14:paraId="54FB51B7" w14:textId="77777777" w:rsidR="006C1833" w:rsidRDefault="006C1833" w:rsidP="002A613E">
      <w:pPr>
        <w:pStyle w:val="MDPI21heading1"/>
        <w:ind w:left="709" w:firstLine="480"/>
        <w:jc w:val="both"/>
        <w:rPr>
          <w:rFonts w:ascii="Tahoma" w:hAnsi="Tahoma" w:cs="Tahoma"/>
          <w:b w:val="0"/>
          <w:color w:val="000000" w:themeColor="text1"/>
          <w:sz w:val="24"/>
        </w:rPr>
      </w:pPr>
    </w:p>
    <w:p w14:paraId="29435FAD" w14:textId="77777777" w:rsidR="006C1833" w:rsidRDefault="006C1833" w:rsidP="002A613E">
      <w:pPr>
        <w:pStyle w:val="MDPI21heading1"/>
        <w:ind w:left="709" w:firstLine="480"/>
        <w:jc w:val="both"/>
        <w:rPr>
          <w:rFonts w:ascii="Tahoma" w:hAnsi="Tahoma" w:cs="Tahoma"/>
          <w:b w:val="0"/>
          <w:color w:val="000000" w:themeColor="text1"/>
          <w:sz w:val="24"/>
        </w:rPr>
      </w:pPr>
    </w:p>
    <w:p w14:paraId="387112BF" w14:textId="77777777" w:rsidR="006C1833" w:rsidRDefault="006C1833" w:rsidP="002A613E">
      <w:pPr>
        <w:pStyle w:val="MDPI21heading1"/>
        <w:ind w:left="709" w:firstLine="480"/>
        <w:jc w:val="both"/>
        <w:rPr>
          <w:rFonts w:ascii="Tahoma" w:hAnsi="Tahoma" w:cs="Tahoma"/>
          <w:b w:val="0"/>
          <w:color w:val="000000" w:themeColor="text1"/>
          <w:sz w:val="24"/>
        </w:rPr>
      </w:pPr>
    </w:p>
    <w:p w14:paraId="59D47DC0" w14:textId="77777777" w:rsidR="006C1833" w:rsidRDefault="006C1833" w:rsidP="002A613E">
      <w:pPr>
        <w:pStyle w:val="MDPI21heading1"/>
        <w:ind w:left="709" w:firstLine="480"/>
        <w:jc w:val="both"/>
        <w:rPr>
          <w:rFonts w:ascii="Tahoma" w:hAnsi="Tahoma" w:cs="Tahoma"/>
          <w:b w:val="0"/>
          <w:color w:val="000000" w:themeColor="text1"/>
          <w:sz w:val="24"/>
        </w:rPr>
      </w:pPr>
    </w:p>
    <w:p w14:paraId="53CFE572" w14:textId="77777777" w:rsidR="006C1833" w:rsidRDefault="006C1833" w:rsidP="002A613E">
      <w:pPr>
        <w:pStyle w:val="MDPI21heading1"/>
        <w:ind w:left="709" w:firstLine="480"/>
        <w:jc w:val="both"/>
        <w:rPr>
          <w:rFonts w:ascii="Tahoma" w:hAnsi="Tahoma" w:cs="Tahoma"/>
          <w:b w:val="0"/>
          <w:color w:val="000000" w:themeColor="text1"/>
          <w:sz w:val="24"/>
        </w:rPr>
      </w:pPr>
    </w:p>
    <w:p w14:paraId="5DF9E595" w14:textId="61F03A81" w:rsidR="002A613E" w:rsidRPr="002A613E" w:rsidRDefault="00187E81" w:rsidP="00870457">
      <w:pPr>
        <w:pStyle w:val="MDPI21heading1"/>
        <w:spacing w:line="360" w:lineRule="auto"/>
        <w:ind w:left="720" w:firstLine="720"/>
        <w:jc w:val="both"/>
        <w:rPr>
          <w:rFonts w:ascii="Tahoma" w:hAnsi="Tahoma" w:cs="Tahoma"/>
          <w:b w:val="0"/>
          <w:color w:val="000000" w:themeColor="text1"/>
          <w:sz w:val="24"/>
        </w:rPr>
      </w:pPr>
      <w:r w:rsidRPr="00187E81">
        <w:rPr>
          <w:rFonts w:ascii="Tahoma" w:hAnsi="Tahoma" w:cs="Tahoma"/>
          <w:b w:val="0"/>
          <w:color w:val="000000" w:themeColor="text1"/>
          <w:sz w:val="24"/>
        </w:rPr>
        <w:t>Expert testimony in the examination of a criminal case is very interesting to discuss because</w:t>
      </w:r>
      <w:r w:rsidR="006C1833">
        <w:rPr>
          <w:rFonts w:ascii="Tahoma" w:hAnsi="Tahoma" w:cs="Tahoma"/>
          <w:b w:val="0"/>
          <w:color w:val="000000" w:themeColor="text1"/>
          <w:sz w:val="24"/>
        </w:rPr>
        <w:t>,</w:t>
      </w:r>
      <w:r w:rsidRPr="00187E81">
        <w:rPr>
          <w:rFonts w:ascii="Tahoma" w:hAnsi="Tahoma" w:cs="Tahoma"/>
          <w:b w:val="0"/>
          <w:color w:val="000000" w:themeColor="text1"/>
          <w:sz w:val="24"/>
        </w:rPr>
        <w:t xml:space="preserve"> in the investigation of criminal acts</w:t>
      </w:r>
      <w:r w:rsidR="006C1833">
        <w:rPr>
          <w:rFonts w:ascii="Tahoma" w:hAnsi="Tahoma" w:cs="Tahoma"/>
          <w:b w:val="0"/>
          <w:color w:val="000000" w:themeColor="text1"/>
          <w:sz w:val="24"/>
        </w:rPr>
        <w:t>,</w:t>
      </w:r>
      <w:r w:rsidRPr="00187E81">
        <w:rPr>
          <w:rFonts w:ascii="Tahoma" w:hAnsi="Tahoma" w:cs="Tahoma"/>
          <w:b w:val="0"/>
          <w:color w:val="000000" w:themeColor="text1"/>
          <w:sz w:val="24"/>
        </w:rPr>
        <w:t xml:space="preserve"> Article 120 of the Criminal Procedure Code determines</w:t>
      </w:r>
      <w:r w:rsidR="002A613E" w:rsidRPr="002A613E">
        <w:rPr>
          <w:rFonts w:ascii="Tahoma" w:hAnsi="Tahoma" w:cs="Tahoma"/>
          <w:b w:val="0"/>
          <w:color w:val="000000" w:themeColor="text1"/>
          <w:sz w:val="24"/>
        </w:rPr>
        <w:t xml:space="preserve">: </w:t>
      </w:r>
    </w:p>
    <w:p w14:paraId="56E96C14" w14:textId="5B1B1233" w:rsidR="002A613E" w:rsidRPr="002A613E" w:rsidRDefault="002A613E" w:rsidP="00870457">
      <w:pPr>
        <w:pStyle w:val="MDPI21heading1"/>
        <w:spacing w:line="360" w:lineRule="auto"/>
        <w:ind w:left="709" w:firstLine="480"/>
        <w:jc w:val="both"/>
        <w:rPr>
          <w:rFonts w:ascii="Tahoma" w:hAnsi="Tahoma" w:cs="Tahoma"/>
          <w:b w:val="0"/>
          <w:color w:val="000000" w:themeColor="text1"/>
          <w:sz w:val="24"/>
        </w:rPr>
      </w:pPr>
      <w:r w:rsidRPr="002A613E">
        <w:rPr>
          <w:rFonts w:ascii="Tahoma" w:hAnsi="Tahoma" w:cs="Tahoma"/>
          <w:b w:val="0"/>
          <w:color w:val="000000" w:themeColor="text1"/>
          <w:sz w:val="24"/>
        </w:rPr>
        <w:t xml:space="preserve">1. </w:t>
      </w:r>
      <w:r w:rsidR="00187E81" w:rsidRPr="00187E81">
        <w:rPr>
          <w:rFonts w:ascii="Tahoma" w:hAnsi="Tahoma" w:cs="Tahoma"/>
          <w:b w:val="0"/>
          <w:color w:val="000000" w:themeColor="text1"/>
          <w:sz w:val="24"/>
        </w:rPr>
        <w:t>If an investigator deems it necessary, he may ask for the opinion of an expert or person with special expertise</w:t>
      </w:r>
      <w:r w:rsidRPr="002A613E">
        <w:rPr>
          <w:rFonts w:ascii="Tahoma" w:hAnsi="Tahoma" w:cs="Tahoma"/>
          <w:b w:val="0"/>
          <w:color w:val="000000" w:themeColor="text1"/>
          <w:sz w:val="24"/>
        </w:rPr>
        <w:t>.</w:t>
      </w:r>
    </w:p>
    <w:p w14:paraId="1B11EFC9" w14:textId="7F97143C" w:rsidR="00187E81" w:rsidRPr="006C1833" w:rsidRDefault="002A613E" w:rsidP="00870457">
      <w:pPr>
        <w:pStyle w:val="MDPI21heading1"/>
        <w:spacing w:line="360" w:lineRule="auto"/>
        <w:ind w:left="709" w:firstLine="480"/>
        <w:jc w:val="both"/>
        <w:rPr>
          <w:rFonts w:ascii="Tahoma" w:hAnsi="Tahoma" w:cs="Tahoma"/>
          <w:b w:val="0"/>
          <w:color w:val="000000" w:themeColor="text1"/>
          <w:sz w:val="24"/>
        </w:rPr>
      </w:pPr>
      <w:r w:rsidRPr="002A613E">
        <w:rPr>
          <w:rFonts w:ascii="Tahoma" w:hAnsi="Tahoma" w:cs="Tahoma"/>
          <w:b w:val="0"/>
          <w:color w:val="000000" w:themeColor="text1"/>
          <w:sz w:val="24"/>
        </w:rPr>
        <w:t xml:space="preserve">2. </w:t>
      </w:r>
      <w:r w:rsidR="00187E81" w:rsidRPr="00187E81">
        <w:rPr>
          <w:rFonts w:ascii="Tahoma" w:hAnsi="Tahoma" w:cs="Tahoma"/>
          <w:b w:val="0"/>
          <w:color w:val="000000" w:themeColor="text1"/>
          <w:sz w:val="24"/>
        </w:rPr>
        <w:t>The expert takes an oath or makes a promise before the investigator that he will provide information to the best of his knowledge, unless due to his dignity, job</w:t>
      </w:r>
      <w:r w:rsidR="006C1833">
        <w:rPr>
          <w:rFonts w:ascii="Tahoma" w:hAnsi="Tahoma" w:cs="Tahoma"/>
          <w:b w:val="0"/>
          <w:color w:val="000000" w:themeColor="text1"/>
          <w:sz w:val="24"/>
        </w:rPr>
        <w:t>,</w:t>
      </w:r>
      <w:r w:rsidR="00187E81" w:rsidRPr="00187E81">
        <w:rPr>
          <w:rFonts w:ascii="Tahoma" w:hAnsi="Tahoma" w:cs="Tahoma"/>
          <w:b w:val="0"/>
          <w:color w:val="000000" w:themeColor="text1"/>
          <w:sz w:val="24"/>
        </w:rPr>
        <w:t xml:space="preserve"> or position which obliges him to keep secrets, he may refuse to provide the information requested</w:t>
      </w:r>
      <w:r w:rsidRPr="002A613E">
        <w:rPr>
          <w:rFonts w:ascii="Tahoma" w:hAnsi="Tahoma" w:cs="Tahoma"/>
          <w:b w:val="0"/>
          <w:color w:val="000000" w:themeColor="text1"/>
          <w:sz w:val="24"/>
        </w:rPr>
        <w:t xml:space="preserve">. </w:t>
      </w:r>
    </w:p>
    <w:p w14:paraId="151BD444" w14:textId="0DDB3292" w:rsidR="002A613E" w:rsidRDefault="00187E81" w:rsidP="00870457">
      <w:pPr>
        <w:pStyle w:val="MDPI21heading1"/>
        <w:spacing w:line="360" w:lineRule="auto"/>
        <w:ind w:left="720" w:firstLine="720"/>
        <w:jc w:val="both"/>
        <w:rPr>
          <w:rFonts w:ascii="Tahoma" w:hAnsi="Tahoma" w:cs="Tahoma"/>
          <w:b w:val="0"/>
          <w:bCs/>
          <w:color w:val="000000" w:themeColor="text1"/>
          <w:sz w:val="24"/>
        </w:rPr>
      </w:pPr>
      <w:r w:rsidRPr="00187E81">
        <w:rPr>
          <w:rFonts w:ascii="Tahoma" w:hAnsi="Tahoma" w:cs="Tahoma"/>
          <w:b w:val="0"/>
          <w:bCs/>
          <w:color w:val="000000" w:themeColor="text1"/>
          <w:sz w:val="24"/>
        </w:rPr>
        <w:t xml:space="preserve">Expert testimony as a means of evidence as stipulated in the Criminal Procedure Code is not the only means of evidence that stands alone. Expert testimony coupled with other evidence. It is impossible to determine a suspect </w:t>
      </w:r>
      <w:r w:rsidRPr="00187E81">
        <w:rPr>
          <w:rFonts w:ascii="Tahoma" w:hAnsi="Tahoma" w:cs="Tahoma"/>
          <w:b w:val="0"/>
          <w:bCs/>
          <w:color w:val="000000" w:themeColor="text1"/>
          <w:sz w:val="24"/>
        </w:rPr>
        <w:lastRenderedPageBreak/>
        <w:t>based on expert testimony alone, it is ensured that the investigator has other valid evidence before naming someone as a suspect. In addition, based on Article 25 paragraph (2) of the Republic of Indonesia Chief of Police Regulation Number 6 of 2019 concerning Investigation of Criminal Acts, before someone is named a suspect based on 2 valid pieces of evidence, a case title must be held first, unless caught in the act. Thus, this case title will assess evidence, the procedures carried out by the investigation, especially in the process of this case title will also be attended by oversight organs from the internal Police (Article 32 paragraph (2)), the Republic of Indonesia Chief of Police Regulation Number 6 of 2019</w:t>
      </w:r>
      <w:r w:rsidR="002A613E" w:rsidRPr="002A613E">
        <w:rPr>
          <w:rFonts w:ascii="Tahoma" w:hAnsi="Tahoma" w:cs="Tahoma"/>
          <w:b w:val="0"/>
          <w:bCs/>
          <w:color w:val="000000" w:themeColor="text1"/>
          <w:sz w:val="24"/>
        </w:rPr>
        <w:t>.</w:t>
      </w:r>
    </w:p>
    <w:p w14:paraId="2646A371" w14:textId="6B3DEA71" w:rsidR="00574B85" w:rsidRDefault="00187E81" w:rsidP="00870457">
      <w:pPr>
        <w:pStyle w:val="MDPI21heading1"/>
        <w:spacing w:line="360" w:lineRule="auto"/>
        <w:ind w:left="720" w:firstLine="720"/>
        <w:jc w:val="both"/>
        <w:rPr>
          <w:rFonts w:ascii="Tahoma" w:hAnsi="Tahoma" w:cs="Tahoma"/>
          <w:b w:val="0"/>
          <w:color w:val="000000" w:themeColor="text1"/>
          <w:sz w:val="24"/>
          <w:lang w:val="en-ID"/>
        </w:rPr>
      </w:pPr>
      <w:r w:rsidRPr="00187E81">
        <w:rPr>
          <w:rFonts w:ascii="Tahoma" w:hAnsi="Tahoma" w:cs="Tahoma"/>
          <w:b w:val="0"/>
          <w:color w:val="000000" w:themeColor="text1"/>
          <w:sz w:val="24"/>
          <w:lang w:val="en-ID"/>
        </w:rPr>
        <w:t>The role of the Expert Statement as one of the valid pieces of evidence in addition to other pieces of evidence will also determine the confidence of law enforcement officials and the scope of the judiciary by fulfilling the evidentiary rules, namely having to get the support of one or several other pieces of evidence so that the strength as a piece of evidence becomes perfect by accommodating strengthening Expert testimony position</w:t>
      </w:r>
      <w:r w:rsidR="009E2780" w:rsidRPr="009E2780">
        <w:rPr>
          <w:rFonts w:ascii="Tahoma" w:hAnsi="Tahoma" w:cs="Tahoma"/>
          <w:b w:val="0"/>
          <w:color w:val="000000" w:themeColor="text1"/>
          <w:sz w:val="24"/>
          <w:lang w:val="en-ID"/>
        </w:rPr>
        <w:t>.</w:t>
      </w:r>
    </w:p>
    <w:p w14:paraId="4157CEB6" w14:textId="3FF731F8" w:rsidR="00574B85" w:rsidRDefault="0038596D" w:rsidP="00870457">
      <w:pPr>
        <w:pStyle w:val="MDPI21heading1"/>
        <w:spacing w:line="360" w:lineRule="auto"/>
        <w:ind w:left="720" w:firstLine="720"/>
        <w:jc w:val="both"/>
        <w:rPr>
          <w:rFonts w:ascii="Tahoma" w:hAnsi="Tahoma" w:cs="Tahoma"/>
          <w:b w:val="0"/>
          <w:color w:val="000000" w:themeColor="text1"/>
          <w:sz w:val="24"/>
          <w:lang w:val="en-ID"/>
        </w:rPr>
      </w:pPr>
      <w:r w:rsidRPr="0038596D">
        <w:rPr>
          <w:rFonts w:ascii="Tahoma" w:hAnsi="Tahoma" w:cs="Tahoma"/>
          <w:b w:val="0"/>
          <w:color w:val="000000" w:themeColor="text1"/>
          <w:sz w:val="24"/>
          <w:lang w:val="en-ID"/>
        </w:rPr>
        <w:t xml:space="preserve">Experts in providing information basically must have expertise </w:t>
      </w:r>
      <w:r w:rsidR="006C1833">
        <w:rPr>
          <w:rFonts w:ascii="Tahoma" w:hAnsi="Tahoma" w:cs="Tahoma"/>
          <w:b w:val="0"/>
          <w:color w:val="000000" w:themeColor="text1"/>
          <w:sz w:val="24"/>
          <w:lang w:val="en-ID"/>
        </w:rPr>
        <w:t>through</w:t>
      </w:r>
      <w:r w:rsidRPr="0038596D">
        <w:rPr>
          <w:rFonts w:ascii="Tahoma" w:hAnsi="Tahoma" w:cs="Tahoma"/>
          <w:b w:val="0"/>
          <w:color w:val="000000" w:themeColor="text1"/>
          <w:sz w:val="24"/>
          <w:lang w:val="en-ID"/>
        </w:rPr>
        <w:t xml:space="preserve"> their professionalism. The indicators that a person can be said to be an expert and can be asked for information are</w:t>
      </w:r>
      <w:r>
        <w:rPr>
          <w:rFonts w:ascii="Tahoma" w:hAnsi="Tahoma" w:cs="Tahoma"/>
          <w:b w:val="0"/>
          <w:color w:val="000000" w:themeColor="text1"/>
          <w:sz w:val="24"/>
          <w:lang w:val="en-ID"/>
        </w:rPr>
        <w:t>:</w:t>
      </w:r>
    </w:p>
    <w:p w14:paraId="60F3496A" w14:textId="316E23C5" w:rsidR="00574B85" w:rsidRPr="00574B85" w:rsidRDefault="0038596D" w:rsidP="00870457">
      <w:pPr>
        <w:pStyle w:val="MDPI21heading1"/>
        <w:numPr>
          <w:ilvl w:val="0"/>
          <w:numId w:val="17"/>
        </w:numPr>
        <w:tabs>
          <w:tab w:val="clear" w:pos="720"/>
        </w:tabs>
        <w:spacing w:before="0" w:line="240" w:lineRule="auto"/>
        <w:ind w:left="1276"/>
        <w:jc w:val="both"/>
        <w:rPr>
          <w:rFonts w:ascii="Tahoma" w:hAnsi="Tahoma" w:cs="Tahoma"/>
          <w:b w:val="0"/>
          <w:color w:val="000000" w:themeColor="text1"/>
          <w:sz w:val="24"/>
          <w:lang w:val="en-ID"/>
        </w:rPr>
      </w:pPr>
      <w:r w:rsidRPr="0038596D">
        <w:rPr>
          <w:rFonts w:ascii="Tahoma" w:hAnsi="Tahoma" w:cs="Tahoma"/>
          <w:b w:val="0"/>
          <w:color w:val="000000" w:themeColor="text1"/>
          <w:sz w:val="24"/>
          <w:lang w:val="en-ID"/>
        </w:rPr>
        <w:t>A person who has special knowledge in a certain field of science so that the person is competent in that field of knowledge</w:t>
      </w:r>
      <w:r w:rsidR="00574B85" w:rsidRPr="00574B85">
        <w:rPr>
          <w:rFonts w:ascii="Tahoma" w:hAnsi="Tahoma" w:cs="Tahoma"/>
          <w:b w:val="0"/>
          <w:color w:val="000000" w:themeColor="text1"/>
          <w:sz w:val="24"/>
          <w:lang w:val="en-ID"/>
        </w:rPr>
        <w:t>;</w:t>
      </w:r>
    </w:p>
    <w:p w14:paraId="70545CEB" w14:textId="7F6F6CF6" w:rsidR="00574B85" w:rsidRPr="00574B85" w:rsidRDefault="0038596D" w:rsidP="00870457">
      <w:pPr>
        <w:pStyle w:val="MDPI21heading1"/>
        <w:numPr>
          <w:ilvl w:val="0"/>
          <w:numId w:val="17"/>
        </w:numPr>
        <w:tabs>
          <w:tab w:val="clear" w:pos="720"/>
        </w:tabs>
        <w:spacing w:before="0" w:line="240" w:lineRule="auto"/>
        <w:ind w:left="1276"/>
        <w:jc w:val="both"/>
        <w:rPr>
          <w:rFonts w:ascii="Tahoma" w:hAnsi="Tahoma" w:cs="Tahoma"/>
          <w:b w:val="0"/>
          <w:color w:val="000000" w:themeColor="text1"/>
          <w:sz w:val="24"/>
          <w:lang w:val="en-ID"/>
        </w:rPr>
      </w:pPr>
      <w:r w:rsidRPr="0038596D">
        <w:rPr>
          <w:rFonts w:ascii="Tahoma" w:hAnsi="Tahoma" w:cs="Tahoma"/>
          <w:b w:val="0"/>
          <w:color w:val="000000" w:themeColor="text1"/>
          <w:sz w:val="24"/>
          <w:lang w:val="en-ID"/>
        </w:rPr>
        <w:t>A person is said to have expertise in a particular field of knowledge in the form of skills due to training and experience</w:t>
      </w:r>
      <w:r w:rsidR="00574B85" w:rsidRPr="00574B85">
        <w:rPr>
          <w:rFonts w:ascii="Tahoma" w:hAnsi="Tahoma" w:cs="Tahoma"/>
          <w:b w:val="0"/>
          <w:color w:val="000000" w:themeColor="text1"/>
          <w:sz w:val="24"/>
          <w:lang w:val="en-ID"/>
        </w:rPr>
        <w:t xml:space="preserve">; </w:t>
      </w:r>
      <w:r w:rsidRPr="0038596D">
        <w:rPr>
          <w:rFonts w:ascii="Tahoma" w:hAnsi="Tahoma" w:cs="Tahoma"/>
          <w:b w:val="0"/>
          <w:color w:val="000000" w:themeColor="text1"/>
          <w:sz w:val="24"/>
          <w:lang w:val="en-ID"/>
        </w:rPr>
        <w:t>and</w:t>
      </w:r>
    </w:p>
    <w:p w14:paraId="6F09AB08" w14:textId="5D940BA8" w:rsidR="00574B85" w:rsidRPr="00574B85" w:rsidRDefault="0038596D" w:rsidP="00870457">
      <w:pPr>
        <w:pStyle w:val="MDPI21heading1"/>
        <w:numPr>
          <w:ilvl w:val="0"/>
          <w:numId w:val="17"/>
        </w:numPr>
        <w:tabs>
          <w:tab w:val="clear" w:pos="720"/>
        </w:tabs>
        <w:spacing w:before="0" w:line="240" w:lineRule="auto"/>
        <w:ind w:left="1276"/>
        <w:jc w:val="both"/>
        <w:rPr>
          <w:rFonts w:ascii="Tahoma" w:hAnsi="Tahoma" w:cs="Tahoma"/>
          <w:b w:val="0"/>
          <w:color w:val="000000" w:themeColor="text1"/>
          <w:sz w:val="24"/>
          <w:lang w:val="en-ID"/>
        </w:rPr>
      </w:pPr>
      <w:r w:rsidRPr="0038596D">
        <w:rPr>
          <w:rFonts w:ascii="Tahoma" w:hAnsi="Tahoma" w:cs="Tahoma"/>
          <w:b w:val="0"/>
          <w:color w:val="000000" w:themeColor="text1"/>
          <w:sz w:val="24"/>
          <w:lang w:val="en-ID"/>
        </w:rPr>
        <w:t>Information and explanations given by an expert can help find facts beyond the general knowledge capabilities of ordinary people, which of course are adapted to special knowledge, skills, training, and safeguards</w:t>
      </w:r>
      <w:r w:rsidR="00574B85" w:rsidRPr="00574B85">
        <w:rPr>
          <w:rFonts w:ascii="Tahoma" w:hAnsi="Tahoma" w:cs="Tahoma"/>
          <w:b w:val="0"/>
          <w:color w:val="000000" w:themeColor="text1"/>
          <w:sz w:val="24"/>
          <w:lang w:val="en-ID"/>
        </w:rPr>
        <w:t>.</w:t>
      </w:r>
    </w:p>
    <w:p w14:paraId="112D2A86" w14:textId="4BF846E8" w:rsidR="00574B85" w:rsidRDefault="00187E81" w:rsidP="00870457">
      <w:pPr>
        <w:pStyle w:val="MDPI21heading1"/>
        <w:spacing w:line="360" w:lineRule="auto"/>
        <w:ind w:left="720" w:firstLine="556"/>
        <w:jc w:val="both"/>
        <w:rPr>
          <w:rFonts w:ascii="Tahoma" w:hAnsi="Tahoma" w:cs="Tahoma"/>
          <w:b w:val="0"/>
          <w:bCs/>
          <w:color w:val="000000" w:themeColor="text1"/>
          <w:sz w:val="24"/>
          <w:lang w:val="sv-SE"/>
        </w:rPr>
      </w:pPr>
      <w:r w:rsidRPr="00187E81">
        <w:rPr>
          <w:rFonts w:ascii="Tahoma" w:hAnsi="Tahoma" w:cs="Tahoma"/>
          <w:b w:val="0"/>
          <w:bCs/>
          <w:color w:val="000000" w:themeColor="text1"/>
          <w:sz w:val="24"/>
        </w:rPr>
        <w:t xml:space="preserve">So, if we draw the red thread, the fact that the presence of expert testimony is a gate, especially for investigators in determining whether this gate will be opened or not or whether it will survive first. What an expert explains is the conclusions from a known situation according to his expertise. Thus, the </w:t>
      </w:r>
      <w:r w:rsidRPr="00187E81">
        <w:rPr>
          <w:rFonts w:ascii="Tahoma" w:hAnsi="Tahoma" w:cs="Tahoma"/>
          <w:b w:val="0"/>
          <w:bCs/>
          <w:color w:val="000000" w:themeColor="text1"/>
          <w:sz w:val="24"/>
        </w:rPr>
        <w:lastRenderedPageBreak/>
        <w:t>substance of the expert's statement becomes the investigator's authority to evaluate it at the investigative level. Because, sometimes in the investigation process expert testimony is sidelined because the witness testimony is more dominant, of course</w:t>
      </w:r>
      <w:r w:rsidR="006C1833">
        <w:rPr>
          <w:rFonts w:ascii="Tahoma" w:hAnsi="Tahoma" w:cs="Tahoma"/>
          <w:b w:val="0"/>
          <w:bCs/>
          <w:color w:val="000000" w:themeColor="text1"/>
          <w:sz w:val="24"/>
        </w:rPr>
        <w:t>,</w:t>
      </w:r>
      <w:r w:rsidRPr="00187E81">
        <w:rPr>
          <w:rFonts w:ascii="Tahoma" w:hAnsi="Tahoma" w:cs="Tahoma"/>
          <w:b w:val="0"/>
          <w:bCs/>
          <w:color w:val="000000" w:themeColor="text1"/>
          <w:sz w:val="24"/>
        </w:rPr>
        <w:t xml:space="preserve"> this will affect the process of proving the trial. So, through this research, </w:t>
      </w:r>
      <w:r w:rsidR="006C1833">
        <w:rPr>
          <w:rFonts w:ascii="Tahoma" w:hAnsi="Tahoma" w:cs="Tahoma"/>
          <w:b w:val="0"/>
          <w:bCs/>
          <w:color w:val="000000" w:themeColor="text1"/>
          <w:sz w:val="24"/>
        </w:rPr>
        <w:t>to</w:t>
      </w:r>
      <w:r w:rsidRPr="00187E81">
        <w:rPr>
          <w:rFonts w:ascii="Tahoma" w:hAnsi="Tahoma" w:cs="Tahoma"/>
          <w:b w:val="0"/>
          <w:bCs/>
          <w:color w:val="000000" w:themeColor="text1"/>
          <w:sz w:val="24"/>
        </w:rPr>
        <w:t xml:space="preserve"> be accommodated, the authors took steps, namely proposing strengthening the position of expert testimony as evidence, especially at the investigation stage where the status would be elevated to </w:t>
      </w:r>
      <w:r w:rsidR="006C1833">
        <w:rPr>
          <w:rFonts w:ascii="Tahoma" w:hAnsi="Tahoma" w:cs="Tahoma"/>
          <w:b w:val="0"/>
          <w:bCs/>
          <w:color w:val="000000" w:themeColor="text1"/>
          <w:sz w:val="24"/>
        </w:rPr>
        <w:t xml:space="preserve">the </w:t>
      </w:r>
      <w:r w:rsidRPr="00187E81">
        <w:rPr>
          <w:rFonts w:ascii="Tahoma" w:hAnsi="Tahoma" w:cs="Tahoma"/>
          <w:b w:val="0"/>
          <w:bCs/>
          <w:color w:val="000000" w:themeColor="text1"/>
          <w:sz w:val="24"/>
        </w:rPr>
        <w:t xml:space="preserve">investigation. The revision of the Regulation of the Head of the State Police of the Republic of Indonesia Number 6 of 2019 concerning </w:t>
      </w:r>
      <w:r w:rsidR="006C1833">
        <w:rPr>
          <w:rFonts w:ascii="Tahoma" w:hAnsi="Tahoma" w:cs="Tahoma"/>
          <w:b w:val="0"/>
          <w:bCs/>
          <w:color w:val="000000" w:themeColor="text1"/>
          <w:sz w:val="24"/>
        </w:rPr>
        <w:t xml:space="preserve">the </w:t>
      </w:r>
      <w:r w:rsidRPr="00187E81">
        <w:rPr>
          <w:rFonts w:ascii="Tahoma" w:hAnsi="Tahoma" w:cs="Tahoma"/>
          <w:b w:val="0"/>
          <w:bCs/>
          <w:color w:val="000000" w:themeColor="text1"/>
          <w:sz w:val="24"/>
        </w:rPr>
        <w:t>Investigation of Criminal Acts must also be carried out as a form of embodiment of strengthening the position of expert testimony as evidence</w:t>
      </w:r>
      <w:r w:rsidR="002A613E" w:rsidRPr="002A613E">
        <w:rPr>
          <w:rFonts w:ascii="Tahoma" w:hAnsi="Tahoma" w:cs="Tahoma"/>
          <w:b w:val="0"/>
          <w:bCs/>
          <w:color w:val="000000" w:themeColor="text1"/>
          <w:sz w:val="24"/>
          <w:lang w:val="sv-SE"/>
        </w:rPr>
        <w:t>.</w:t>
      </w:r>
    </w:p>
    <w:p w14:paraId="60D825DF" w14:textId="29D4C3C1" w:rsidR="007B552B" w:rsidRPr="002C6A10" w:rsidRDefault="002C6A10" w:rsidP="00870457">
      <w:pPr>
        <w:pStyle w:val="MDPI21heading1"/>
        <w:spacing w:line="360" w:lineRule="auto"/>
        <w:ind w:left="0"/>
        <w:rPr>
          <w:rFonts w:ascii="Tahoma" w:hAnsi="Tahoma" w:cs="Tahoma"/>
          <w:color w:val="365F91" w:themeColor="accent1" w:themeShade="BF"/>
          <w:sz w:val="24"/>
          <w:szCs w:val="24"/>
        </w:rPr>
      </w:pPr>
      <w:r w:rsidRPr="002C6A10">
        <w:rPr>
          <w:rFonts w:ascii="Tahoma" w:hAnsi="Tahoma" w:cs="Tahoma"/>
          <w:color w:val="365F91" w:themeColor="accent1" w:themeShade="BF"/>
          <w:sz w:val="24"/>
          <w:szCs w:val="24"/>
        </w:rPr>
        <w:t>4</w:t>
      </w:r>
      <w:r w:rsidR="004B2C4E" w:rsidRPr="002C6A10">
        <w:rPr>
          <w:rFonts w:ascii="Tahoma" w:hAnsi="Tahoma" w:cs="Tahoma"/>
          <w:color w:val="365F91" w:themeColor="accent1" w:themeShade="BF"/>
          <w:sz w:val="24"/>
          <w:szCs w:val="24"/>
        </w:rPr>
        <w:t>. CONCLUSIONS</w:t>
      </w:r>
    </w:p>
    <w:p w14:paraId="0C7BFB9A" w14:textId="05BD16C4" w:rsidR="006F2632" w:rsidRDefault="00187E81" w:rsidP="00870457">
      <w:pPr>
        <w:pStyle w:val="MDPI31text"/>
        <w:spacing w:line="360" w:lineRule="auto"/>
        <w:ind w:left="284" w:firstLine="720"/>
        <w:rPr>
          <w:rFonts w:ascii="Tahoma" w:hAnsi="Tahoma" w:cs="Tahoma"/>
          <w:sz w:val="24"/>
          <w:szCs w:val="28"/>
          <w:lang w:val="sv-SE"/>
        </w:rPr>
      </w:pPr>
      <w:r w:rsidRPr="00187E81">
        <w:rPr>
          <w:rFonts w:ascii="Tahoma" w:hAnsi="Tahoma" w:cs="Tahoma"/>
          <w:sz w:val="24"/>
          <w:szCs w:val="28"/>
          <w:lang w:val="en-ID"/>
        </w:rPr>
        <w:t xml:space="preserve">Proof in criminal cases is to seek material truth and to protect human rights. With at least two valid pieces of evidence, he gains confidence that a crime has occurred and that it is the defendant who is guilty of committing it (article 183 of the Criminal Procedure Code). The assessment of </w:t>
      </w:r>
      <w:r w:rsidR="006C1833">
        <w:rPr>
          <w:rFonts w:ascii="Tahoma" w:hAnsi="Tahoma" w:cs="Tahoma"/>
          <w:sz w:val="24"/>
          <w:szCs w:val="28"/>
          <w:lang w:val="en-ID"/>
        </w:rPr>
        <w:t xml:space="preserve">the </w:t>
      </w:r>
      <w:r w:rsidRPr="00187E81">
        <w:rPr>
          <w:rFonts w:ascii="Tahoma" w:hAnsi="Tahoma" w:cs="Tahoma"/>
          <w:sz w:val="24"/>
          <w:szCs w:val="28"/>
          <w:lang w:val="en-ID"/>
        </w:rPr>
        <w:t xml:space="preserve">evidence that is binding and has the strength of evidence is in Article 184 paragraph (1) of the Criminal Procedure Code. The position of expert testimony as evidence is a gate, especially for investigators in determining whether this gate will be opened or not or </w:t>
      </w:r>
      <w:r w:rsidR="006C1833">
        <w:rPr>
          <w:rFonts w:ascii="Tahoma" w:hAnsi="Tahoma" w:cs="Tahoma"/>
          <w:sz w:val="24"/>
          <w:szCs w:val="28"/>
          <w:lang w:val="en-ID"/>
        </w:rPr>
        <w:t xml:space="preserve">if </w:t>
      </w:r>
      <w:r w:rsidRPr="00187E81">
        <w:rPr>
          <w:rFonts w:ascii="Tahoma" w:hAnsi="Tahoma" w:cs="Tahoma"/>
          <w:sz w:val="24"/>
          <w:szCs w:val="28"/>
          <w:lang w:val="en-ID"/>
        </w:rPr>
        <w:t xml:space="preserve">will it survive first. </w:t>
      </w:r>
      <w:r w:rsidR="006C1833" w:rsidRPr="006C1833">
        <w:rPr>
          <w:rFonts w:ascii="Tahoma" w:hAnsi="Tahoma" w:cs="Tahoma"/>
          <w:sz w:val="24"/>
          <w:szCs w:val="28"/>
          <w:lang w:val="en-ID"/>
        </w:rPr>
        <w:t>According to his expertise, an expert explains the conclusions from a known situation</w:t>
      </w:r>
      <w:r w:rsidRPr="00187E81">
        <w:rPr>
          <w:rFonts w:ascii="Tahoma" w:hAnsi="Tahoma" w:cs="Tahoma"/>
          <w:sz w:val="24"/>
          <w:szCs w:val="28"/>
          <w:lang w:val="en-ID"/>
        </w:rPr>
        <w:t xml:space="preserve">. Thus, the substance of the expert's statement becomes the investigator's authority to evaluate it at the investigative level. Because, sometimes in the investigation process expert testimony is </w:t>
      </w:r>
      <w:r w:rsidR="006C1833">
        <w:rPr>
          <w:rFonts w:ascii="Tahoma" w:hAnsi="Tahoma" w:cs="Tahoma"/>
          <w:sz w:val="24"/>
          <w:szCs w:val="28"/>
          <w:lang w:val="en-ID"/>
        </w:rPr>
        <w:t>sidelined</w:t>
      </w:r>
      <w:r w:rsidRPr="00187E81">
        <w:rPr>
          <w:rFonts w:ascii="Tahoma" w:hAnsi="Tahoma" w:cs="Tahoma"/>
          <w:sz w:val="24"/>
          <w:szCs w:val="28"/>
          <w:lang w:val="en-ID"/>
        </w:rPr>
        <w:t xml:space="preserve"> because the witness testimony is more dominant, of course</w:t>
      </w:r>
      <w:r w:rsidR="006C1833">
        <w:rPr>
          <w:rFonts w:ascii="Tahoma" w:hAnsi="Tahoma" w:cs="Tahoma"/>
          <w:sz w:val="24"/>
          <w:szCs w:val="28"/>
          <w:lang w:val="en-ID"/>
        </w:rPr>
        <w:t>,</w:t>
      </w:r>
      <w:r w:rsidRPr="00187E81">
        <w:rPr>
          <w:rFonts w:ascii="Tahoma" w:hAnsi="Tahoma" w:cs="Tahoma"/>
          <w:sz w:val="24"/>
          <w:szCs w:val="28"/>
          <w:lang w:val="en-ID"/>
        </w:rPr>
        <w:t xml:space="preserve"> this will affect the process of proving the trial</w:t>
      </w:r>
      <w:r w:rsidR="00BA6AC6">
        <w:rPr>
          <w:rFonts w:ascii="Tahoma" w:hAnsi="Tahoma" w:cs="Tahoma"/>
          <w:sz w:val="24"/>
          <w:szCs w:val="28"/>
          <w:lang w:val="sv-SE"/>
        </w:rPr>
        <w:t>.</w:t>
      </w:r>
    </w:p>
    <w:p w14:paraId="18C94B95" w14:textId="5D990A57" w:rsidR="00BA6AC6" w:rsidRPr="006F2632" w:rsidRDefault="006C1833" w:rsidP="00870457">
      <w:pPr>
        <w:pStyle w:val="MDPI31text"/>
        <w:spacing w:line="360" w:lineRule="auto"/>
        <w:ind w:left="284" w:firstLine="720"/>
        <w:rPr>
          <w:rFonts w:ascii="Tahoma" w:hAnsi="Tahoma" w:cs="Tahoma"/>
          <w:sz w:val="24"/>
          <w:szCs w:val="24"/>
          <w:lang w:val="en-ID"/>
        </w:rPr>
      </w:pPr>
      <w:r>
        <w:rPr>
          <w:rFonts w:ascii="Tahoma" w:hAnsi="Tahoma" w:cs="Tahoma"/>
          <w:sz w:val="24"/>
          <w:szCs w:val="28"/>
          <w:lang w:val="sv-SE"/>
        </w:rPr>
        <w:t>To</w:t>
      </w:r>
      <w:r w:rsidR="00187E81" w:rsidRPr="00187E81">
        <w:rPr>
          <w:rFonts w:ascii="Tahoma" w:hAnsi="Tahoma" w:cs="Tahoma"/>
          <w:sz w:val="24"/>
          <w:szCs w:val="28"/>
          <w:lang w:val="sv-SE"/>
        </w:rPr>
        <w:t xml:space="preserve"> be accommodated, the author tries to provide a solution, namely proposing to strengthen the position of expert testimony as evidence, especially at the investigative stage, where the status will be promoted to </w:t>
      </w:r>
      <w:r>
        <w:rPr>
          <w:rFonts w:ascii="Tahoma" w:hAnsi="Tahoma" w:cs="Tahoma"/>
          <w:sz w:val="24"/>
          <w:szCs w:val="28"/>
          <w:lang w:val="sv-SE"/>
        </w:rPr>
        <w:t xml:space="preserve">the </w:t>
      </w:r>
      <w:r w:rsidR="00187E81" w:rsidRPr="00187E81">
        <w:rPr>
          <w:rFonts w:ascii="Tahoma" w:hAnsi="Tahoma" w:cs="Tahoma"/>
          <w:sz w:val="24"/>
          <w:szCs w:val="28"/>
          <w:lang w:val="sv-SE"/>
        </w:rPr>
        <w:t xml:space="preserve">investigation. The revision of the Regulation of the Head of the State Police of the Republic of </w:t>
      </w:r>
      <w:r w:rsidR="00187E81" w:rsidRPr="00187E81">
        <w:rPr>
          <w:rFonts w:ascii="Tahoma" w:hAnsi="Tahoma" w:cs="Tahoma"/>
          <w:sz w:val="24"/>
          <w:szCs w:val="28"/>
          <w:lang w:val="sv-SE"/>
        </w:rPr>
        <w:lastRenderedPageBreak/>
        <w:t xml:space="preserve">Indonesia Number 6 of 2019 concerning </w:t>
      </w:r>
      <w:r>
        <w:rPr>
          <w:rFonts w:ascii="Tahoma" w:hAnsi="Tahoma" w:cs="Tahoma"/>
          <w:sz w:val="24"/>
          <w:szCs w:val="28"/>
          <w:lang w:val="sv-SE"/>
        </w:rPr>
        <w:t xml:space="preserve">the </w:t>
      </w:r>
      <w:r w:rsidR="00187E81" w:rsidRPr="00187E81">
        <w:rPr>
          <w:rFonts w:ascii="Tahoma" w:hAnsi="Tahoma" w:cs="Tahoma"/>
          <w:sz w:val="24"/>
          <w:szCs w:val="28"/>
          <w:lang w:val="sv-SE"/>
        </w:rPr>
        <w:t xml:space="preserve">Investigation of Criminal Acts must also be carried out as a form of embodiment of strengthening the position of expert testimony as evidence. </w:t>
      </w:r>
      <w:r>
        <w:rPr>
          <w:rFonts w:ascii="Tahoma" w:hAnsi="Tahoma" w:cs="Tahoma"/>
          <w:sz w:val="24"/>
          <w:szCs w:val="28"/>
          <w:lang w:val="sv-SE"/>
        </w:rPr>
        <w:t>The proof</w:t>
      </w:r>
      <w:r w:rsidR="00187E81" w:rsidRPr="00187E81">
        <w:rPr>
          <w:rFonts w:ascii="Tahoma" w:hAnsi="Tahoma" w:cs="Tahoma"/>
          <w:sz w:val="24"/>
          <w:szCs w:val="28"/>
          <w:lang w:val="sv-SE"/>
        </w:rPr>
        <w:t xml:space="preserve"> is something that determines whether the person suspected of this crime is guilty or not. Law enforcement officials in the future can maximize the information from experts as a gateway in a proving process</w:t>
      </w:r>
      <w:r w:rsidR="00BA6AC6">
        <w:rPr>
          <w:rFonts w:ascii="Tahoma" w:hAnsi="Tahoma" w:cs="Tahoma"/>
          <w:sz w:val="24"/>
          <w:szCs w:val="28"/>
          <w:lang w:val="sv-SE"/>
        </w:rPr>
        <w:t>.</w:t>
      </w:r>
    </w:p>
    <w:p w14:paraId="45B7C951" w14:textId="77777777" w:rsidR="006F2632" w:rsidRPr="004A2658" w:rsidRDefault="006F2632" w:rsidP="006F2632">
      <w:pPr>
        <w:pStyle w:val="MDPI31text"/>
        <w:ind w:left="0" w:firstLine="720"/>
        <w:rPr>
          <w:rFonts w:ascii="Tahoma" w:hAnsi="Tahoma" w:cs="Tahoma"/>
          <w:szCs w:val="20"/>
        </w:rPr>
      </w:pPr>
    </w:p>
    <w:p w14:paraId="6B88ED3D" w14:textId="7F02241C" w:rsidR="006C1833" w:rsidRDefault="006C1833">
      <w:pPr>
        <w:spacing w:after="200" w:line="276" w:lineRule="auto"/>
        <w:jc w:val="left"/>
        <w:rPr>
          <w:rFonts w:ascii="Tahoma" w:eastAsia="Times New Roman" w:hAnsi="Tahoma" w:cs="Tahoma"/>
          <w:b/>
          <w:noProof w:val="0"/>
          <w:snapToGrid w:val="0"/>
          <w:color w:val="365F91" w:themeColor="accent1" w:themeShade="BF"/>
          <w:sz w:val="24"/>
          <w:szCs w:val="24"/>
          <w:lang w:eastAsia="de-DE" w:bidi="en-US"/>
        </w:rPr>
      </w:pPr>
    </w:p>
    <w:p w14:paraId="7EE14417" w14:textId="2778B1B7" w:rsidR="007B552B" w:rsidRDefault="004B2C4E" w:rsidP="00870457">
      <w:pPr>
        <w:pStyle w:val="MDPI21heading1"/>
        <w:spacing w:before="0" w:after="240" w:line="240" w:lineRule="auto"/>
        <w:ind w:left="0"/>
        <w:jc w:val="center"/>
        <w:rPr>
          <w:rFonts w:ascii="Tahoma" w:hAnsi="Tahoma" w:cs="Tahoma"/>
          <w:color w:val="365F91" w:themeColor="accent1" w:themeShade="BF"/>
          <w:sz w:val="24"/>
          <w:szCs w:val="24"/>
        </w:rPr>
      </w:pPr>
      <w:r w:rsidRPr="002C6A10">
        <w:rPr>
          <w:rFonts w:ascii="Tahoma" w:hAnsi="Tahoma" w:cs="Tahoma"/>
          <w:color w:val="365F91" w:themeColor="accent1" w:themeShade="BF"/>
          <w:sz w:val="24"/>
          <w:szCs w:val="24"/>
        </w:rPr>
        <w:t>REFERENCES</w:t>
      </w:r>
    </w:p>
    <w:p w14:paraId="51E615EB" w14:textId="767DE412" w:rsidR="00870457" w:rsidRDefault="00870457" w:rsidP="00870457">
      <w:pPr>
        <w:pStyle w:val="MDPI21heading1"/>
        <w:spacing w:before="0" w:after="240" w:line="240" w:lineRule="auto"/>
        <w:ind w:left="0"/>
        <w:rPr>
          <w:rFonts w:ascii="Tahoma" w:hAnsi="Tahoma" w:cs="Tahoma"/>
          <w:color w:val="365F91" w:themeColor="accent1" w:themeShade="BF"/>
          <w:sz w:val="24"/>
          <w:szCs w:val="24"/>
        </w:rPr>
      </w:pPr>
      <w:r>
        <w:rPr>
          <w:rFonts w:ascii="Tahoma" w:hAnsi="Tahoma" w:cs="Tahoma"/>
          <w:color w:val="365F91" w:themeColor="accent1" w:themeShade="BF"/>
          <w:sz w:val="24"/>
          <w:szCs w:val="24"/>
        </w:rPr>
        <w:t>Books</w:t>
      </w:r>
    </w:p>
    <w:p w14:paraId="5317DEAE" w14:textId="77777777" w:rsidR="00870457" w:rsidRPr="00870457" w:rsidRDefault="00870457" w:rsidP="00870457">
      <w:pPr>
        <w:pStyle w:val="MDPI21heading1"/>
        <w:spacing w:before="0" w:after="240"/>
        <w:ind w:left="1134" w:hanging="1134"/>
        <w:rPr>
          <w:rFonts w:ascii="Tahoma" w:hAnsi="Tahoma" w:cs="Tahoma"/>
          <w:b w:val="0"/>
          <w:color w:val="auto"/>
          <w:sz w:val="24"/>
          <w:szCs w:val="24"/>
        </w:rPr>
      </w:pPr>
      <w:r w:rsidRPr="00870457">
        <w:rPr>
          <w:rFonts w:ascii="Tahoma" w:hAnsi="Tahoma" w:cs="Tahoma"/>
          <w:b w:val="0"/>
          <w:color w:val="auto"/>
          <w:sz w:val="24"/>
          <w:szCs w:val="24"/>
        </w:rPr>
        <w:t xml:space="preserve">Bambang Poernomo, </w:t>
      </w:r>
      <w:r w:rsidRPr="00870457">
        <w:rPr>
          <w:rFonts w:ascii="Tahoma" w:hAnsi="Tahoma" w:cs="Tahoma"/>
          <w:b w:val="0"/>
          <w:i/>
          <w:color w:val="auto"/>
          <w:sz w:val="24"/>
          <w:szCs w:val="24"/>
        </w:rPr>
        <w:t>Hukum Acara Pidana Pokok-pokok Peradilan Pidana Indonesia</w:t>
      </w:r>
      <w:r w:rsidRPr="00870457">
        <w:rPr>
          <w:rFonts w:ascii="Tahoma" w:hAnsi="Tahoma" w:cs="Tahoma"/>
          <w:b w:val="0"/>
          <w:color w:val="auto"/>
          <w:sz w:val="24"/>
          <w:szCs w:val="24"/>
        </w:rPr>
        <w:t>, Liberty, Yogyakarta, 1995.</w:t>
      </w:r>
    </w:p>
    <w:p w14:paraId="76446BC5" w14:textId="55C6A1BC" w:rsidR="00870457" w:rsidRPr="00870457" w:rsidRDefault="00870457" w:rsidP="00870457">
      <w:pPr>
        <w:pStyle w:val="MDPI21heading1"/>
        <w:spacing w:before="0" w:after="240" w:line="240" w:lineRule="auto"/>
        <w:ind w:left="1134" w:hanging="1134"/>
        <w:rPr>
          <w:rFonts w:ascii="Tahoma" w:hAnsi="Tahoma" w:cs="Tahoma"/>
          <w:b w:val="0"/>
          <w:color w:val="auto"/>
          <w:sz w:val="24"/>
          <w:szCs w:val="24"/>
        </w:rPr>
      </w:pPr>
      <w:r w:rsidRPr="00870457">
        <w:rPr>
          <w:rFonts w:ascii="Tahoma" w:hAnsi="Tahoma" w:cs="Tahoma"/>
          <w:b w:val="0"/>
          <w:color w:val="auto"/>
          <w:sz w:val="24"/>
          <w:szCs w:val="24"/>
        </w:rPr>
        <w:t xml:space="preserve">Aristoteles dalam </w:t>
      </w:r>
      <w:r w:rsidRPr="00870457">
        <w:rPr>
          <w:rFonts w:ascii="Tahoma" w:hAnsi="Tahoma" w:cs="Tahoma"/>
          <w:b w:val="0"/>
          <w:i/>
          <w:color w:val="auto"/>
          <w:sz w:val="24"/>
          <w:szCs w:val="24"/>
        </w:rPr>
        <w:t>De Poetica (Poetics)</w:t>
      </w:r>
      <w:r w:rsidRPr="00870457">
        <w:rPr>
          <w:rFonts w:ascii="Tahoma" w:hAnsi="Tahoma" w:cs="Tahoma"/>
          <w:b w:val="0"/>
          <w:color w:val="auto"/>
          <w:sz w:val="24"/>
          <w:szCs w:val="24"/>
        </w:rPr>
        <w:t xml:space="preserve">, (trans. Ingram Bywater) Richard McKeon, Ed., </w:t>
      </w:r>
      <w:r w:rsidRPr="00870457">
        <w:rPr>
          <w:rFonts w:ascii="Tahoma" w:hAnsi="Tahoma" w:cs="Tahoma"/>
          <w:b w:val="0"/>
          <w:i/>
          <w:color w:val="auto"/>
          <w:sz w:val="24"/>
          <w:szCs w:val="24"/>
        </w:rPr>
        <w:t>The Basic Works of Aristotle</w:t>
      </w:r>
      <w:r w:rsidRPr="00870457">
        <w:rPr>
          <w:rFonts w:ascii="Tahoma" w:hAnsi="Tahoma" w:cs="Tahoma"/>
          <w:b w:val="0"/>
          <w:color w:val="auto"/>
          <w:sz w:val="24"/>
          <w:szCs w:val="24"/>
        </w:rPr>
        <w:t>, Modern Library, New York, 2001.</w:t>
      </w:r>
    </w:p>
    <w:p w14:paraId="745831DD" w14:textId="044DEB63" w:rsidR="00870457" w:rsidRDefault="00870457" w:rsidP="00870457">
      <w:pPr>
        <w:pStyle w:val="MDPI21heading1"/>
        <w:spacing w:before="0" w:after="240" w:line="240" w:lineRule="auto"/>
        <w:ind w:left="0"/>
        <w:rPr>
          <w:rFonts w:ascii="Tahoma" w:hAnsi="Tahoma" w:cs="Tahoma"/>
          <w:color w:val="365F91" w:themeColor="accent1" w:themeShade="BF"/>
          <w:sz w:val="24"/>
          <w:szCs w:val="24"/>
        </w:rPr>
      </w:pPr>
      <w:r>
        <w:rPr>
          <w:rFonts w:ascii="Tahoma" w:hAnsi="Tahoma" w:cs="Tahoma"/>
          <w:color w:val="365F91" w:themeColor="accent1" w:themeShade="BF"/>
          <w:sz w:val="24"/>
          <w:szCs w:val="24"/>
        </w:rPr>
        <w:t>Journals</w:t>
      </w:r>
    </w:p>
    <w:p w14:paraId="2BEB6CCF" w14:textId="77777777" w:rsidR="00870457" w:rsidRPr="005F334E" w:rsidRDefault="00870457" w:rsidP="00870457">
      <w:pPr>
        <w:spacing w:after="240" w:line="240" w:lineRule="auto"/>
        <w:ind w:left="1134" w:hanging="1134"/>
        <w:rPr>
          <w:rFonts w:ascii="Tahoma" w:eastAsia="Times New Roman" w:hAnsi="Tahoma" w:cs="Tahoma"/>
          <w:noProof w:val="0"/>
          <w:sz w:val="24"/>
          <w:szCs w:val="24"/>
          <w:lang w:eastAsia="de-DE" w:bidi="en-US"/>
        </w:rPr>
      </w:pPr>
      <w:r w:rsidRPr="005F334E">
        <w:rPr>
          <w:rFonts w:ascii="Tahoma" w:eastAsia="Times New Roman" w:hAnsi="Tahoma" w:cs="Tahoma"/>
          <w:noProof w:val="0"/>
          <w:sz w:val="24"/>
          <w:szCs w:val="24"/>
          <w:lang w:eastAsia="de-DE" w:bidi="en-US"/>
        </w:rPr>
        <w:t xml:space="preserve">Hetty Hassanah, 2011, Tindak Pidana Perjudian Melalui Internet (Internet Gambling) Ditinjau dari Undang-Undang Nomor 11 Tahun 2008 Tentang Informasi dan Transaksi Elektronik, </w:t>
      </w:r>
      <w:r w:rsidRPr="00870457">
        <w:rPr>
          <w:rFonts w:ascii="Tahoma" w:eastAsia="Times New Roman" w:hAnsi="Tahoma" w:cs="Tahoma"/>
          <w:i/>
          <w:noProof w:val="0"/>
          <w:sz w:val="24"/>
          <w:szCs w:val="24"/>
          <w:lang w:eastAsia="de-DE" w:bidi="en-US"/>
        </w:rPr>
        <w:t>Majalah Ilmiah UNIKOM</w:t>
      </w:r>
      <w:r w:rsidRPr="005F334E">
        <w:rPr>
          <w:rFonts w:ascii="Tahoma" w:eastAsia="Times New Roman" w:hAnsi="Tahoma" w:cs="Tahoma"/>
          <w:noProof w:val="0"/>
          <w:sz w:val="24"/>
          <w:szCs w:val="24"/>
          <w:lang w:eastAsia="de-DE" w:bidi="en-US"/>
        </w:rPr>
        <w:t>; Vol. 8 No. 2</w:t>
      </w:r>
      <w:r>
        <w:rPr>
          <w:rFonts w:ascii="Tahoma" w:eastAsia="Times New Roman" w:hAnsi="Tahoma" w:cs="Tahoma"/>
          <w:noProof w:val="0"/>
          <w:sz w:val="24"/>
          <w:szCs w:val="24"/>
          <w:lang w:eastAsia="de-DE" w:bidi="en-US"/>
        </w:rPr>
        <w:t>.</w:t>
      </w:r>
    </w:p>
    <w:p w14:paraId="6D95EE7F" w14:textId="01B9FF9E" w:rsidR="00870457" w:rsidRPr="00870457" w:rsidRDefault="00870457" w:rsidP="00870457">
      <w:pPr>
        <w:pStyle w:val="MDPI21heading1"/>
        <w:spacing w:before="0" w:after="240" w:line="240" w:lineRule="auto"/>
        <w:ind w:left="1134" w:hanging="1134"/>
        <w:rPr>
          <w:rFonts w:ascii="Tahoma" w:hAnsi="Tahoma" w:cs="Tahoma"/>
          <w:b w:val="0"/>
          <w:color w:val="365F91" w:themeColor="accent1" w:themeShade="BF"/>
          <w:sz w:val="24"/>
          <w:szCs w:val="24"/>
        </w:rPr>
      </w:pPr>
      <w:r w:rsidRPr="00870457">
        <w:rPr>
          <w:rFonts w:ascii="Tahoma" w:hAnsi="Tahoma" w:cs="Tahoma"/>
          <w:b w:val="0"/>
          <w:sz w:val="24"/>
          <w:szCs w:val="24"/>
        </w:rPr>
        <w:t xml:space="preserve">Latifah Amir, Pembuktian dalam Penyelesaian Sengketa Tata Usaha Negara dan Perkara Pidana, </w:t>
      </w:r>
      <w:r w:rsidRPr="00870457">
        <w:rPr>
          <w:rFonts w:ascii="Tahoma" w:hAnsi="Tahoma" w:cs="Tahoma"/>
          <w:b w:val="0"/>
          <w:i/>
          <w:sz w:val="24"/>
          <w:szCs w:val="24"/>
        </w:rPr>
        <w:t>Journal Ilmu Hukum</w:t>
      </w:r>
      <w:r w:rsidRPr="00870457">
        <w:rPr>
          <w:rFonts w:ascii="Tahoma" w:hAnsi="Tahoma" w:cs="Tahoma"/>
          <w:b w:val="0"/>
          <w:sz w:val="24"/>
          <w:szCs w:val="24"/>
        </w:rPr>
        <w:t>, Vol. 6, No. 1, Februari 2015.</w:t>
      </w:r>
    </w:p>
    <w:p w14:paraId="35867AC3" w14:textId="57900FA3" w:rsidR="005F334E" w:rsidRPr="00870457" w:rsidRDefault="00870457" w:rsidP="00870457">
      <w:pPr>
        <w:pStyle w:val="MDPI21heading1"/>
        <w:spacing w:before="0" w:after="240" w:line="240" w:lineRule="auto"/>
        <w:ind w:left="0"/>
        <w:rPr>
          <w:rFonts w:ascii="Tahoma" w:hAnsi="Tahoma" w:cs="Tahoma"/>
          <w:color w:val="365F91" w:themeColor="accent1" w:themeShade="BF"/>
          <w:sz w:val="24"/>
          <w:szCs w:val="24"/>
        </w:rPr>
      </w:pPr>
      <w:r>
        <w:rPr>
          <w:rFonts w:ascii="Tahoma" w:hAnsi="Tahoma" w:cs="Tahoma"/>
          <w:color w:val="365F91" w:themeColor="accent1" w:themeShade="BF"/>
          <w:sz w:val="24"/>
          <w:szCs w:val="24"/>
        </w:rPr>
        <w:t>Website</w:t>
      </w:r>
    </w:p>
    <w:p w14:paraId="5F24B5DD" w14:textId="3623C5C6" w:rsidR="005F334E" w:rsidRPr="005F334E" w:rsidRDefault="001825E1" w:rsidP="00870457">
      <w:pPr>
        <w:spacing w:after="240" w:line="240" w:lineRule="auto"/>
        <w:ind w:left="720" w:hanging="720"/>
        <w:rPr>
          <w:rFonts w:ascii="Tahoma" w:hAnsi="Tahoma" w:cs="Tahoma"/>
          <w:color w:val="000000" w:themeColor="text1"/>
          <w:sz w:val="24"/>
          <w:szCs w:val="24"/>
        </w:rPr>
      </w:pPr>
      <w:hyperlink r:id="rId14" w:history="1">
        <w:r w:rsidR="005F334E" w:rsidRPr="005F334E">
          <w:rPr>
            <w:rStyle w:val="Hyperlink"/>
            <w:rFonts w:ascii="Tahoma" w:eastAsia="Times New Roman" w:hAnsi="Tahoma" w:cs="Tahoma"/>
            <w:noProof w:val="0"/>
            <w:color w:val="000000" w:themeColor="text1"/>
            <w:sz w:val="24"/>
            <w:szCs w:val="24"/>
            <w:lang w:eastAsia="de-DE" w:bidi="en-US"/>
          </w:rPr>
          <w:t>https://business-law.binus.ac.id/2021/03/31/keterangan-ahli-dalam-tingkat-penyidikan-dugaan-tindak-pidana/</w:t>
        </w:r>
      </w:hyperlink>
      <w:r w:rsidR="005F334E" w:rsidRPr="005F334E">
        <w:rPr>
          <w:rFonts w:ascii="Tahoma" w:eastAsia="Times New Roman" w:hAnsi="Tahoma" w:cs="Tahoma"/>
          <w:noProof w:val="0"/>
          <w:color w:val="000000" w:themeColor="text1"/>
          <w:sz w:val="24"/>
          <w:szCs w:val="24"/>
          <w:lang w:eastAsia="de-DE" w:bidi="en-US"/>
        </w:rPr>
        <w:t xml:space="preserve"> </w:t>
      </w:r>
    </w:p>
    <w:p w14:paraId="1221DCB7" w14:textId="2C71E166" w:rsidR="005F334E" w:rsidRPr="005F334E" w:rsidRDefault="001825E1" w:rsidP="00870457">
      <w:pPr>
        <w:spacing w:after="240" w:line="240" w:lineRule="auto"/>
        <w:ind w:left="720" w:hanging="720"/>
        <w:rPr>
          <w:rFonts w:ascii="Tahoma" w:hAnsi="Tahoma" w:cs="Tahoma"/>
          <w:color w:val="000000" w:themeColor="text1"/>
          <w:sz w:val="24"/>
          <w:szCs w:val="24"/>
        </w:rPr>
      </w:pPr>
      <w:hyperlink r:id="rId15" w:history="1">
        <w:r w:rsidR="005F334E" w:rsidRPr="005F334E">
          <w:rPr>
            <w:rStyle w:val="Hyperlink"/>
            <w:rFonts w:ascii="Tahoma" w:eastAsia="Times New Roman" w:hAnsi="Tahoma" w:cs="Tahoma"/>
            <w:noProof w:val="0"/>
            <w:color w:val="000000" w:themeColor="text1"/>
            <w:sz w:val="24"/>
            <w:szCs w:val="24"/>
            <w:lang w:eastAsia="de-DE" w:bidi="en-US"/>
          </w:rPr>
          <w:t>https://www.hukumonline.com/berita/baca/lt57bc379b6a154/kedudukan-ahli-dan-pendapatnya-dalam-perkara-pidana/</w:t>
        </w:r>
      </w:hyperlink>
      <w:r w:rsidR="005F334E" w:rsidRPr="005F334E">
        <w:rPr>
          <w:rFonts w:ascii="Tahoma" w:eastAsia="Times New Roman" w:hAnsi="Tahoma" w:cs="Tahoma"/>
          <w:noProof w:val="0"/>
          <w:color w:val="000000" w:themeColor="text1"/>
          <w:sz w:val="24"/>
          <w:szCs w:val="24"/>
          <w:lang w:eastAsia="de-DE" w:bidi="en-US"/>
        </w:rPr>
        <w:t xml:space="preserve"> </w:t>
      </w:r>
    </w:p>
    <w:p w14:paraId="690F7C56" w14:textId="03CFF2FA" w:rsidR="005F334E" w:rsidRPr="005F334E" w:rsidRDefault="001825E1" w:rsidP="00870457">
      <w:pPr>
        <w:spacing w:after="240" w:line="240" w:lineRule="auto"/>
        <w:ind w:left="720" w:hanging="720"/>
        <w:rPr>
          <w:rFonts w:ascii="Tahoma" w:eastAsia="Times New Roman" w:hAnsi="Tahoma" w:cs="Tahoma"/>
          <w:noProof w:val="0"/>
          <w:color w:val="000000" w:themeColor="text1"/>
          <w:sz w:val="24"/>
          <w:szCs w:val="24"/>
          <w:lang w:eastAsia="de-DE" w:bidi="en-US"/>
        </w:rPr>
      </w:pPr>
      <w:hyperlink r:id="rId16" w:history="1">
        <w:r w:rsidR="005F334E" w:rsidRPr="005F334E">
          <w:rPr>
            <w:rStyle w:val="Hyperlink"/>
            <w:rFonts w:ascii="Tahoma" w:eastAsia="Times New Roman" w:hAnsi="Tahoma" w:cs="Tahoma"/>
            <w:noProof w:val="0"/>
            <w:color w:val="000000" w:themeColor="text1"/>
            <w:sz w:val="24"/>
            <w:szCs w:val="24"/>
            <w:lang w:eastAsia="de-DE" w:bidi="en-US"/>
          </w:rPr>
          <w:t>https://www.mkri.id/index.php?page=web.Berita&amp;id=18705</w:t>
        </w:r>
      </w:hyperlink>
      <w:r w:rsidR="005F334E" w:rsidRPr="005F334E">
        <w:rPr>
          <w:rFonts w:ascii="Tahoma" w:eastAsia="Times New Roman" w:hAnsi="Tahoma" w:cs="Tahoma"/>
          <w:noProof w:val="0"/>
          <w:color w:val="000000" w:themeColor="text1"/>
          <w:sz w:val="24"/>
          <w:szCs w:val="24"/>
          <w:lang w:eastAsia="de-DE" w:bidi="en-US"/>
        </w:rPr>
        <w:t xml:space="preserve"> </w:t>
      </w:r>
    </w:p>
    <w:sectPr w:rsidR="005F334E" w:rsidRPr="005F334E" w:rsidSect="00F734F1">
      <w:headerReference w:type="default" r:id="rId17"/>
      <w:footerReference w:type="default" r:id="rId18"/>
      <w:headerReference w:type="first" r:id="rId19"/>
      <w:footerReference w:type="first" r:id="rId20"/>
      <w:pgSz w:w="12240" w:h="15840"/>
      <w:pgMar w:top="1440" w:right="1440" w:bottom="1440" w:left="1440" w:header="720" w:footer="720" w:gutter="0"/>
      <w:pgNumType w:start="1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8A473" w14:textId="77777777" w:rsidR="001825E1" w:rsidRDefault="001825E1" w:rsidP="00851A50">
      <w:pPr>
        <w:spacing w:line="240" w:lineRule="auto"/>
      </w:pPr>
      <w:r>
        <w:separator/>
      </w:r>
    </w:p>
  </w:endnote>
  <w:endnote w:type="continuationSeparator" w:id="0">
    <w:p w14:paraId="7530FEE9" w14:textId="77777777" w:rsidR="001825E1" w:rsidRDefault="001825E1" w:rsidP="00851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Unicode MS">
    <w:panose1 w:val="020B0604020202020204"/>
    <w:charset w:val="80"/>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661"/>
      <w:gridCol w:w="1915"/>
    </w:tblGrid>
    <w:sdt>
      <w:sdtPr>
        <w:rPr>
          <w:rFonts w:ascii="Tahoma" w:eastAsiaTheme="majorEastAsia" w:hAnsi="Tahoma" w:cs="Tahoma"/>
          <w:b/>
          <w:sz w:val="24"/>
          <w:szCs w:val="24"/>
        </w:rPr>
        <w:id w:val="1806344236"/>
        <w:docPartObj>
          <w:docPartGallery w:val="Page Numbers (Bottom of Page)"/>
          <w:docPartUnique/>
        </w:docPartObj>
      </w:sdtPr>
      <w:sdtEndPr>
        <w:rPr>
          <w:rFonts w:eastAsia="SimSun"/>
        </w:rPr>
      </w:sdtEndPr>
      <w:sdtContent>
        <w:tr w:rsidR="004C6B52" w:rsidRPr="004C6B52" w14:paraId="20F3847E" w14:textId="77777777">
          <w:trPr>
            <w:trHeight w:val="727"/>
          </w:trPr>
          <w:tc>
            <w:tcPr>
              <w:tcW w:w="4000" w:type="pct"/>
              <w:tcBorders>
                <w:right w:val="triple" w:sz="4" w:space="0" w:color="4F81BD" w:themeColor="accent1"/>
              </w:tcBorders>
            </w:tcPr>
            <w:p w14:paraId="35BC2C69" w14:textId="77777777" w:rsidR="004C6B52" w:rsidRPr="004C6B52" w:rsidRDefault="004C6B52">
              <w:pPr>
                <w:tabs>
                  <w:tab w:val="left" w:pos="620"/>
                  <w:tab w:val="center" w:pos="4320"/>
                </w:tabs>
                <w:jc w:val="right"/>
                <w:rPr>
                  <w:rFonts w:ascii="Tahoma" w:eastAsiaTheme="majorEastAsia" w:hAnsi="Tahoma" w:cs="Tahoma"/>
                  <w:b/>
                  <w:sz w:val="24"/>
                  <w:szCs w:val="24"/>
                </w:rPr>
              </w:pPr>
            </w:p>
          </w:tc>
          <w:tc>
            <w:tcPr>
              <w:tcW w:w="1000" w:type="pct"/>
              <w:tcBorders>
                <w:left w:val="triple" w:sz="4" w:space="0" w:color="4F81BD" w:themeColor="accent1"/>
              </w:tcBorders>
            </w:tcPr>
            <w:p w14:paraId="0F007E22" w14:textId="77777777" w:rsidR="004C6B52" w:rsidRPr="004C6B52" w:rsidRDefault="004C6B52">
              <w:pPr>
                <w:tabs>
                  <w:tab w:val="left" w:pos="1490"/>
                </w:tabs>
                <w:rPr>
                  <w:rFonts w:ascii="Tahoma" w:eastAsiaTheme="majorEastAsia" w:hAnsi="Tahoma" w:cs="Tahoma"/>
                  <w:b/>
                  <w:sz w:val="24"/>
                  <w:szCs w:val="24"/>
                </w:rPr>
              </w:pPr>
              <w:r w:rsidRPr="004C6B52">
                <w:rPr>
                  <w:rFonts w:ascii="Tahoma" w:hAnsi="Tahoma" w:cs="Tahoma"/>
                  <w:b/>
                  <w:noProof w:val="0"/>
                  <w:sz w:val="24"/>
                  <w:szCs w:val="24"/>
                </w:rPr>
                <w:fldChar w:fldCharType="begin"/>
              </w:r>
              <w:r w:rsidRPr="004C6B52">
                <w:rPr>
                  <w:rFonts w:ascii="Tahoma" w:hAnsi="Tahoma" w:cs="Tahoma"/>
                  <w:b/>
                  <w:sz w:val="24"/>
                  <w:szCs w:val="24"/>
                </w:rPr>
                <w:instrText xml:space="preserve"> PAGE    \* MERGEFORMAT </w:instrText>
              </w:r>
              <w:r w:rsidRPr="004C6B52">
                <w:rPr>
                  <w:rFonts w:ascii="Tahoma" w:hAnsi="Tahoma" w:cs="Tahoma"/>
                  <w:b/>
                  <w:noProof w:val="0"/>
                  <w:sz w:val="24"/>
                  <w:szCs w:val="24"/>
                </w:rPr>
                <w:fldChar w:fldCharType="separate"/>
              </w:r>
              <w:r w:rsidR="00870457">
                <w:rPr>
                  <w:rFonts w:ascii="Tahoma" w:hAnsi="Tahoma" w:cs="Tahoma"/>
                  <w:b/>
                  <w:sz w:val="24"/>
                  <w:szCs w:val="24"/>
                </w:rPr>
                <w:t>126</w:t>
              </w:r>
              <w:r w:rsidRPr="004C6B52">
                <w:rPr>
                  <w:rFonts w:ascii="Tahoma" w:hAnsi="Tahoma" w:cs="Tahoma"/>
                  <w:b/>
                  <w:sz w:val="24"/>
                  <w:szCs w:val="24"/>
                </w:rPr>
                <w:fldChar w:fldCharType="end"/>
              </w:r>
            </w:p>
          </w:tc>
        </w:tr>
      </w:sdtContent>
    </w:sdt>
  </w:tbl>
  <w:p w14:paraId="392E9AB5" w14:textId="77777777" w:rsidR="004C6B52" w:rsidRPr="004C6B52" w:rsidRDefault="004C6B52">
    <w:pPr>
      <w:pStyle w:val="Footer"/>
      <w:rPr>
        <w:rFonts w:ascii="Tahoma" w:hAnsi="Tahoma" w:cs="Tahom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661"/>
      <w:gridCol w:w="1915"/>
    </w:tblGrid>
    <w:sdt>
      <w:sdtPr>
        <w:rPr>
          <w:rFonts w:ascii="Tahoma" w:eastAsiaTheme="majorEastAsia" w:hAnsi="Tahoma" w:cs="Tahoma"/>
          <w:b/>
          <w:sz w:val="24"/>
        </w:rPr>
        <w:id w:val="1708831975"/>
        <w:docPartObj>
          <w:docPartGallery w:val="Page Numbers (Bottom of Page)"/>
          <w:docPartUnique/>
        </w:docPartObj>
      </w:sdtPr>
      <w:sdtEndPr>
        <w:rPr>
          <w:rFonts w:eastAsia="SimSun"/>
        </w:rPr>
      </w:sdtEndPr>
      <w:sdtContent>
        <w:tr w:rsidR="004C6B52" w:rsidRPr="003323AD" w14:paraId="6505537B" w14:textId="77777777">
          <w:trPr>
            <w:trHeight w:val="727"/>
          </w:trPr>
          <w:tc>
            <w:tcPr>
              <w:tcW w:w="4000" w:type="pct"/>
              <w:tcBorders>
                <w:right w:val="triple" w:sz="4" w:space="0" w:color="4F81BD" w:themeColor="accent1"/>
              </w:tcBorders>
            </w:tcPr>
            <w:p w14:paraId="58EF20EC" w14:textId="77777777" w:rsidR="004C6B52" w:rsidRPr="003323AD" w:rsidRDefault="003323AD">
              <w:pPr>
                <w:tabs>
                  <w:tab w:val="left" w:pos="620"/>
                  <w:tab w:val="center" w:pos="4320"/>
                </w:tabs>
                <w:jc w:val="right"/>
                <w:rPr>
                  <w:rFonts w:ascii="Tahoma" w:eastAsiaTheme="majorEastAsia" w:hAnsi="Tahoma" w:cs="Tahoma"/>
                  <w:b/>
                  <w:sz w:val="24"/>
                </w:rPr>
              </w:pPr>
              <w:r w:rsidRPr="003323AD">
                <w:rPr>
                  <w:rFonts w:ascii="Tahoma" w:eastAsiaTheme="majorEastAsia" w:hAnsi="Tahoma" w:cs="Tahoma"/>
                  <w:b/>
                  <w:color w:val="4F81BD" w:themeColor="accent1"/>
                  <w:sz w:val="24"/>
                </w:rPr>
                <w:t xml:space="preserve"> </w:t>
              </w:r>
              <w:sdt>
                <w:sdtPr>
                  <w:rPr>
                    <w:rFonts w:ascii="Tahoma" w:eastAsiaTheme="majorEastAsia" w:hAnsi="Tahoma" w:cs="Tahoma"/>
                    <w:b/>
                    <w:color w:val="4F81BD" w:themeColor="accent1"/>
                  </w:rPr>
                  <w:alias w:val="Title"/>
                  <w:id w:val="78404852"/>
                  <w:dataBinding w:prefixMappings="xmlns:ns0='http://schemas.openxmlformats.org/package/2006/metadata/core-properties' xmlns:ns1='http://purl.org/dc/elements/1.1/'" w:xpath="/ns0:coreProperties[1]/ns1:title[1]" w:storeItemID="{6C3C8BC8-F283-45AE-878A-BAB7291924A1}"/>
                  <w:text/>
                </w:sdtPr>
                <w:sdtEndPr/>
                <w:sdtContent>
                  <w:r w:rsidRPr="003323AD">
                    <w:rPr>
                      <w:rFonts w:ascii="Tahoma" w:eastAsiaTheme="majorEastAsia" w:hAnsi="Tahoma" w:cs="Tahoma"/>
                      <w:b/>
                      <w:color w:val="4F81BD" w:themeColor="accent1"/>
                    </w:rPr>
                    <w:t>International Journal of Law, Environment, and Natural Resources</w:t>
                  </w:r>
                </w:sdtContent>
              </w:sdt>
            </w:p>
          </w:tc>
          <w:tc>
            <w:tcPr>
              <w:tcW w:w="1000" w:type="pct"/>
              <w:tcBorders>
                <w:left w:val="triple" w:sz="4" w:space="0" w:color="4F81BD" w:themeColor="accent1"/>
              </w:tcBorders>
            </w:tcPr>
            <w:p w14:paraId="68CEEA74" w14:textId="77777777" w:rsidR="004C6B52" w:rsidRPr="003323AD" w:rsidRDefault="004C6B52">
              <w:pPr>
                <w:tabs>
                  <w:tab w:val="left" w:pos="1490"/>
                </w:tabs>
                <w:rPr>
                  <w:rFonts w:ascii="Tahoma" w:eastAsiaTheme="majorEastAsia" w:hAnsi="Tahoma" w:cs="Tahoma"/>
                  <w:b/>
                  <w:sz w:val="36"/>
                  <w:szCs w:val="28"/>
                </w:rPr>
              </w:pPr>
              <w:r w:rsidRPr="003323AD">
                <w:rPr>
                  <w:rFonts w:ascii="Tahoma" w:hAnsi="Tahoma" w:cs="Tahoma"/>
                  <w:b/>
                  <w:noProof w:val="0"/>
                  <w:sz w:val="24"/>
                </w:rPr>
                <w:fldChar w:fldCharType="begin"/>
              </w:r>
              <w:r w:rsidRPr="003323AD">
                <w:rPr>
                  <w:rFonts w:ascii="Tahoma" w:hAnsi="Tahoma" w:cs="Tahoma"/>
                  <w:b/>
                  <w:sz w:val="24"/>
                </w:rPr>
                <w:instrText xml:space="preserve"> PAGE    \* MERGEFORMAT </w:instrText>
              </w:r>
              <w:r w:rsidRPr="003323AD">
                <w:rPr>
                  <w:rFonts w:ascii="Tahoma" w:hAnsi="Tahoma" w:cs="Tahoma"/>
                  <w:b/>
                  <w:noProof w:val="0"/>
                  <w:sz w:val="24"/>
                </w:rPr>
                <w:fldChar w:fldCharType="separate"/>
              </w:r>
              <w:r w:rsidR="00870457">
                <w:rPr>
                  <w:rFonts w:ascii="Tahoma" w:hAnsi="Tahoma" w:cs="Tahoma"/>
                  <w:b/>
                  <w:sz w:val="24"/>
                </w:rPr>
                <w:t>125</w:t>
              </w:r>
              <w:r w:rsidRPr="003323AD">
                <w:rPr>
                  <w:rFonts w:ascii="Tahoma" w:hAnsi="Tahoma" w:cs="Tahoma"/>
                  <w:b/>
                  <w:sz w:val="24"/>
                </w:rPr>
                <w:fldChar w:fldCharType="end"/>
              </w:r>
            </w:p>
          </w:tc>
        </w:tr>
      </w:sdtContent>
    </w:sdt>
  </w:tbl>
  <w:p w14:paraId="186092BE" w14:textId="77777777" w:rsidR="00F01884" w:rsidRPr="003323AD" w:rsidRDefault="00F01884">
    <w:pPr>
      <w:pStyle w:val="Footer"/>
      <w:rPr>
        <w:rFonts w:ascii="Tahoma" w:hAnsi="Tahoma" w:cs="Tahoma"/>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378FF" w14:textId="77777777" w:rsidR="001825E1" w:rsidRDefault="001825E1" w:rsidP="00851A50">
      <w:pPr>
        <w:spacing w:line="240" w:lineRule="auto"/>
      </w:pPr>
      <w:r>
        <w:separator/>
      </w:r>
    </w:p>
  </w:footnote>
  <w:footnote w:type="continuationSeparator" w:id="0">
    <w:p w14:paraId="03DEE1ED" w14:textId="77777777" w:rsidR="001825E1" w:rsidRDefault="001825E1" w:rsidP="00851A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46DAB" w14:textId="49DAD42F" w:rsidR="004A2658" w:rsidRPr="004A2658" w:rsidRDefault="003323AD" w:rsidP="004A2658">
    <w:pPr>
      <w:pStyle w:val="Header"/>
      <w:pBdr>
        <w:bottom w:val="single" w:sz="4" w:space="1" w:color="auto"/>
      </w:pBdr>
      <w:rPr>
        <w:rFonts w:ascii="Tahoma" w:eastAsiaTheme="majorEastAsia" w:hAnsi="Tahoma" w:cs="Tahoma"/>
        <w:b/>
        <w:color w:val="4F81BD" w:themeColor="accent1"/>
      </w:rPr>
    </w:pPr>
    <w:r w:rsidRPr="004A2658">
      <w:rPr>
        <w:rFonts w:ascii="Tahoma" w:eastAsiaTheme="majorEastAsia" w:hAnsi="Tahoma" w:cs="Tahoma"/>
        <w:b/>
        <w:color w:val="4F81BD" w:themeColor="accent1"/>
      </w:rPr>
      <w:ptab w:relativeTo="margin" w:alignment="right" w:leader="none"/>
    </w:r>
    <w:r w:rsidR="004A2658" w:rsidRPr="004A2658">
      <w:rPr>
        <w:rFonts w:ascii="Tahoma" w:eastAsiaTheme="majorEastAsia" w:hAnsi="Tahoma" w:cs="Tahoma"/>
        <w:b/>
        <w:color w:val="4F81BD" w:themeColor="accent1"/>
      </w:rPr>
      <w:t xml:space="preserve">INJURLENS, Volume </w:t>
    </w:r>
    <w:r w:rsidR="00F734F1">
      <w:rPr>
        <w:rFonts w:ascii="Tahoma" w:eastAsiaTheme="majorEastAsia" w:hAnsi="Tahoma" w:cs="Tahoma"/>
        <w:b/>
        <w:color w:val="4F81BD" w:themeColor="accent1"/>
      </w:rPr>
      <w:t>3</w:t>
    </w:r>
    <w:r w:rsidR="004A2658" w:rsidRPr="004A2658">
      <w:rPr>
        <w:rFonts w:ascii="Tahoma" w:eastAsiaTheme="majorEastAsia" w:hAnsi="Tahoma" w:cs="Tahoma"/>
        <w:b/>
        <w:color w:val="4F81BD" w:themeColor="accent1"/>
      </w:rPr>
      <w:t>, Issue 1, March 202</w:t>
    </w:r>
    <w:r w:rsidR="00F734F1">
      <w:rPr>
        <w:rFonts w:ascii="Tahoma" w:eastAsiaTheme="majorEastAsia" w:hAnsi="Tahoma" w:cs="Tahoma"/>
        <w:b/>
        <w:color w:val="4F81BD" w:themeColor="accent1"/>
      </w:rPr>
      <w:t>3</w:t>
    </w:r>
  </w:p>
  <w:p w14:paraId="13AFEAF4" w14:textId="77777777" w:rsidR="004A2658" w:rsidRPr="004A2658" w:rsidRDefault="004A2658" w:rsidP="004A2658">
    <w:pPr>
      <w:pStyle w:val="Header"/>
      <w:pBdr>
        <w:bottom w:val="single" w:sz="4" w:space="1" w:color="auto"/>
      </w:pBdr>
      <w:rPr>
        <w:rFonts w:ascii="Tahoma" w:eastAsiaTheme="majorEastAsia" w:hAnsi="Tahoma" w:cs="Tahoma"/>
        <w:b/>
        <w:color w:val="4F81BD" w:themeColor="accent1"/>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8F0A7" w14:textId="77777777" w:rsidR="00851A50" w:rsidRPr="00F01884" w:rsidRDefault="00851A50" w:rsidP="003323AD">
    <w:pPr>
      <w:pStyle w:val="Header"/>
      <w:tabs>
        <w:tab w:val="clear" w:pos="4680"/>
        <w:tab w:val="clear" w:pos="9360"/>
        <w:tab w:val="left" w:pos="1635"/>
      </w:tabs>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72593"/>
    <w:multiLevelType w:val="hybridMultilevel"/>
    <w:tmpl w:val="5020563C"/>
    <w:lvl w:ilvl="0" w:tplc="FFFFFFFF">
      <w:start w:val="1"/>
      <w:numFmt w:val="lowerLetter"/>
      <w:lvlText w:val="%1."/>
      <w:lvlJc w:val="left"/>
      <w:pPr>
        <w:ind w:left="720" w:hanging="360"/>
      </w:p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nsid w:val="23FB0FAD"/>
    <w:multiLevelType w:val="hybridMultilevel"/>
    <w:tmpl w:val="8004AF46"/>
    <w:lvl w:ilvl="0" w:tplc="D7D2561C">
      <w:start w:val="1"/>
      <w:numFmt w:val="lowerLetter"/>
      <w:lvlText w:val="%1."/>
      <w:lvlJc w:val="left"/>
      <w:pPr>
        <w:ind w:left="720" w:hanging="360"/>
      </w:pPr>
      <w:rPr>
        <w:rFonts w:hint="default"/>
      </w:rPr>
    </w:lvl>
    <w:lvl w:ilvl="1" w:tplc="674891E2">
      <w:start w:val="1"/>
      <w:numFmt w:val="lowerLetter"/>
      <w:lvlText w:val="%2."/>
      <w:lvlJc w:val="left"/>
      <w:pPr>
        <w:ind w:left="1800" w:hanging="720"/>
      </w:pPr>
      <w:rPr>
        <w:rFonts w:hint="default"/>
      </w:rPr>
    </w:lvl>
    <w:lvl w:ilvl="2" w:tplc="AA2CC7D6">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17E7819"/>
    <w:multiLevelType w:val="multilevel"/>
    <w:tmpl w:val="73668978"/>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nsid w:val="34F44039"/>
    <w:multiLevelType w:val="hybridMultilevel"/>
    <w:tmpl w:val="00C83A2C"/>
    <w:lvl w:ilvl="0" w:tplc="38090015">
      <w:start w:val="1"/>
      <w:numFmt w:val="upperLetter"/>
      <w:lvlText w:val="%1."/>
      <w:lvlJc w:val="left"/>
      <w:pPr>
        <w:ind w:left="1920" w:hanging="360"/>
      </w:p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7">
    <w:nsid w:val="3DBA565D"/>
    <w:multiLevelType w:val="hybridMultilevel"/>
    <w:tmpl w:val="188AB5C2"/>
    <w:lvl w:ilvl="0" w:tplc="92A8E1DA">
      <w:start w:val="3"/>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1E5739"/>
    <w:multiLevelType w:val="hybridMultilevel"/>
    <w:tmpl w:val="2FECCD4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F85839"/>
    <w:multiLevelType w:val="hybridMultilevel"/>
    <w:tmpl w:val="A76C6A2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33C6D2E"/>
    <w:multiLevelType w:val="hybridMultilevel"/>
    <w:tmpl w:val="96E68DFA"/>
    <w:lvl w:ilvl="0" w:tplc="51A22954">
      <w:start w:val="3"/>
      <w:numFmt w:val="upperLetter"/>
      <w:lvlText w:val="%1."/>
      <w:lvlJc w:val="left"/>
      <w:pPr>
        <w:ind w:left="15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nsid w:val="54F334BA"/>
    <w:multiLevelType w:val="hybridMultilevel"/>
    <w:tmpl w:val="E7E6E316"/>
    <w:lvl w:ilvl="0" w:tplc="38090019">
      <w:start w:val="1"/>
      <w:numFmt w:val="lowerLetter"/>
      <w:lvlText w:val="%1."/>
      <w:lvlJc w:val="left"/>
      <w:pPr>
        <w:ind w:left="2760" w:hanging="360"/>
      </w:pPr>
    </w:lvl>
    <w:lvl w:ilvl="1" w:tplc="38090019">
      <w:start w:val="1"/>
      <w:numFmt w:val="lowerLetter"/>
      <w:lvlText w:val="%2."/>
      <w:lvlJc w:val="left"/>
      <w:pPr>
        <w:ind w:left="3480" w:hanging="360"/>
      </w:pPr>
    </w:lvl>
    <w:lvl w:ilvl="2" w:tplc="3809001B" w:tentative="1">
      <w:start w:val="1"/>
      <w:numFmt w:val="lowerRoman"/>
      <w:lvlText w:val="%3."/>
      <w:lvlJc w:val="right"/>
      <w:pPr>
        <w:ind w:left="4200" w:hanging="180"/>
      </w:pPr>
    </w:lvl>
    <w:lvl w:ilvl="3" w:tplc="3809000F" w:tentative="1">
      <w:start w:val="1"/>
      <w:numFmt w:val="decimal"/>
      <w:lvlText w:val="%4."/>
      <w:lvlJc w:val="left"/>
      <w:pPr>
        <w:ind w:left="4920" w:hanging="360"/>
      </w:pPr>
    </w:lvl>
    <w:lvl w:ilvl="4" w:tplc="38090019" w:tentative="1">
      <w:start w:val="1"/>
      <w:numFmt w:val="lowerLetter"/>
      <w:lvlText w:val="%5."/>
      <w:lvlJc w:val="left"/>
      <w:pPr>
        <w:ind w:left="5640" w:hanging="360"/>
      </w:pPr>
    </w:lvl>
    <w:lvl w:ilvl="5" w:tplc="3809001B" w:tentative="1">
      <w:start w:val="1"/>
      <w:numFmt w:val="lowerRoman"/>
      <w:lvlText w:val="%6."/>
      <w:lvlJc w:val="right"/>
      <w:pPr>
        <w:ind w:left="6360" w:hanging="180"/>
      </w:pPr>
    </w:lvl>
    <w:lvl w:ilvl="6" w:tplc="3809000F" w:tentative="1">
      <w:start w:val="1"/>
      <w:numFmt w:val="decimal"/>
      <w:lvlText w:val="%7."/>
      <w:lvlJc w:val="left"/>
      <w:pPr>
        <w:ind w:left="7080" w:hanging="360"/>
      </w:pPr>
    </w:lvl>
    <w:lvl w:ilvl="7" w:tplc="38090019" w:tentative="1">
      <w:start w:val="1"/>
      <w:numFmt w:val="lowerLetter"/>
      <w:lvlText w:val="%8."/>
      <w:lvlJc w:val="left"/>
      <w:pPr>
        <w:ind w:left="7800" w:hanging="360"/>
      </w:pPr>
    </w:lvl>
    <w:lvl w:ilvl="8" w:tplc="3809001B" w:tentative="1">
      <w:start w:val="1"/>
      <w:numFmt w:val="lowerRoman"/>
      <w:lvlText w:val="%9."/>
      <w:lvlJc w:val="right"/>
      <w:pPr>
        <w:ind w:left="8520" w:hanging="180"/>
      </w:pPr>
    </w:lvl>
  </w:abstractNum>
  <w:abstractNum w:abstractNumId="13">
    <w:nsid w:val="586E4307"/>
    <w:multiLevelType w:val="hybridMultilevel"/>
    <w:tmpl w:val="2820B92E"/>
    <w:lvl w:ilvl="0" w:tplc="F24A843E">
      <w:start w:val="1"/>
      <w:numFmt w:val="decimal"/>
      <w:lvlText w:val="%1."/>
      <w:lvlJc w:val="left"/>
      <w:pPr>
        <w:ind w:left="1560" w:hanging="360"/>
      </w:pPr>
      <w:rPr>
        <w:rFonts w:hint="default"/>
      </w:rPr>
    </w:lvl>
    <w:lvl w:ilvl="1" w:tplc="9D14B596">
      <w:start w:val="1"/>
      <w:numFmt w:val="lowerLetter"/>
      <w:lvlText w:val="%2."/>
      <w:lvlJc w:val="left"/>
      <w:pPr>
        <w:ind w:left="2280" w:hanging="360"/>
      </w:pPr>
      <w:rPr>
        <w:rFonts w:hint="default"/>
      </w:r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14">
    <w:nsid w:val="5C5E5506"/>
    <w:multiLevelType w:val="hybridMultilevel"/>
    <w:tmpl w:val="2318A544"/>
    <w:lvl w:ilvl="0" w:tplc="B1E07A8A">
      <w:start w:val="1"/>
      <w:numFmt w:val="decimal"/>
      <w:lvlText w:val="%1."/>
      <w:lvlJc w:val="left"/>
      <w:pPr>
        <w:tabs>
          <w:tab w:val="num" w:pos="720"/>
        </w:tabs>
        <w:ind w:left="720" w:hanging="360"/>
      </w:pPr>
    </w:lvl>
    <w:lvl w:ilvl="1" w:tplc="9B409438" w:tentative="1">
      <w:start w:val="1"/>
      <w:numFmt w:val="decimal"/>
      <w:lvlText w:val="%2."/>
      <w:lvlJc w:val="left"/>
      <w:pPr>
        <w:tabs>
          <w:tab w:val="num" w:pos="1440"/>
        </w:tabs>
        <w:ind w:left="1440" w:hanging="360"/>
      </w:pPr>
    </w:lvl>
    <w:lvl w:ilvl="2" w:tplc="D51C328C" w:tentative="1">
      <w:start w:val="1"/>
      <w:numFmt w:val="decimal"/>
      <w:lvlText w:val="%3."/>
      <w:lvlJc w:val="left"/>
      <w:pPr>
        <w:tabs>
          <w:tab w:val="num" w:pos="2160"/>
        </w:tabs>
        <w:ind w:left="2160" w:hanging="360"/>
      </w:pPr>
    </w:lvl>
    <w:lvl w:ilvl="3" w:tplc="89200CBA" w:tentative="1">
      <w:start w:val="1"/>
      <w:numFmt w:val="decimal"/>
      <w:lvlText w:val="%4."/>
      <w:lvlJc w:val="left"/>
      <w:pPr>
        <w:tabs>
          <w:tab w:val="num" w:pos="2880"/>
        </w:tabs>
        <w:ind w:left="2880" w:hanging="360"/>
      </w:pPr>
    </w:lvl>
    <w:lvl w:ilvl="4" w:tplc="8EF6EF58" w:tentative="1">
      <w:start w:val="1"/>
      <w:numFmt w:val="decimal"/>
      <w:lvlText w:val="%5."/>
      <w:lvlJc w:val="left"/>
      <w:pPr>
        <w:tabs>
          <w:tab w:val="num" w:pos="3600"/>
        </w:tabs>
        <w:ind w:left="3600" w:hanging="360"/>
      </w:pPr>
    </w:lvl>
    <w:lvl w:ilvl="5" w:tplc="9B9C1CF0" w:tentative="1">
      <w:start w:val="1"/>
      <w:numFmt w:val="decimal"/>
      <w:lvlText w:val="%6."/>
      <w:lvlJc w:val="left"/>
      <w:pPr>
        <w:tabs>
          <w:tab w:val="num" w:pos="4320"/>
        </w:tabs>
        <w:ind w:left="4320" w:hanging="360"/>
      </w:pPr>
    </w:lvl>
    <w:lvl w:ilvl="6" w:tplc="64467012" w:tentative="1">
      <w:start w:val="1"/>
      <w:numFmt w:val="decimal"/>
      <w:lvlText w:val="%7."/>
      <w:lvlJc w:val="left"/>
      <w:pPr>
        <w:tabs>
          <w:tab w:val="num" w:pos="5040"/>
        </w:tabs>
        <w:ind w:left="5040" w:hanging="360"/>
      </w:pPr>
    </w:lvl>
    <w:lvl w:ilvl="7" w:tplc="0306672A" w:tentative="1">
      <w:start w:val="1"/>
      <w:numFmt w:val="decimal"/>
      <w:lvlText w:val="%8."/>
      <w:lvlJc w:val="left"/>
      <w:pPr>
        <w:tabs>
          <w:tab w:val="num" w:pos="5760"/>
        </w:tabs>
        <w:ind w:left="5760" w:hanging="360"/>
      </w:pPr>
    </w:lvl>
    <w:lvl w:ilvl="8" w:tplc="47D65D44" w:tentative="1">
      <w:start w:val="1"/>
      <w:numFmt w:val="decimal"/>
      <w:lvlText w:val="%9."/>
      <w:lvlJc w:val="left"/>
      <w:pPr>
        <w:tabs>
          <w:tab w:val="num" w:pos="6480"/>
        </w:tabs>
        <w:ind w:left="6480" w:hanging="360"/>
      </w:pPr>
    </w:lvl>
  </w:abstractNum>
  <w:abstractNum w:abstractNumId="15">
    <w:nsid w:val="63ED59F8"/>
    <w:multiLevelType w:val="multilevel"/>
    <w:tmpl w:val="9DF409AE"/>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6">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7">
    <w:nsid w:val="7BD434A2"/>
    <w:multiLevelType w:val="hybridMultilevel"/>
    <w:tmpl w:val="A0E053B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11"/>
  </w:num>
  <w:num w:numId="6">
    <w:abstractNumId w:val="1"/>
  </w:num>
  <w:num w:numId="7">
    <w:abstractNumId w:val="8"/>
  </w:num>
  <w:num w:numId="8">
    <w:abstractNumId w:val="7"/>
  </w:num>
  <w:num w:numId="9">
    <w:abstractNumId w:val="3"/>
  </w:num>
  <w:num w:numId="10">
    <w:abstractNumId w:val="0"/>
  </w:num>
  <w:num w:numId="11">
    <w:abstractNumId w:val="6"/>
  </w:num>
  <w:num w:numId="12">
    <w:abstractNumId w:val="17"/>
  </w:num>
  <w:num w:numId="13">
    <w:abstractNumId w:val="13"/>
  </w:num>
  <w:num w:numId="14">
    <w:abstractNumId w:val="12"/>
  </w:num>
  <w:num w:numId="15">
    <w:abstractNumId w:val="9"/>
  </w:num>
  <w:num w:numId="16">
    <w:abstractNumId w:val="10"/>
  </w:num>
  <w:num w:numId="17">
    <w:abstractNumId w:val="14"/>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M0MDA2MzM1MjcxN7RQ0lEKTi0uzszPAykwrAUAoWoaQiwAAAA="/>
  </w:docVars>
  <w:rsids>
    <w:rsidRoot w:val="00E27AD0"/>
    <w:rsid w:val="00055B18"/>
    <w:rsid w:val="00090AE0"/>
    <w:rsid w:val="000E3ED6"/>
    <w:rsid w:val="000F3426"/>
    <w:rsid w:val="001825E1"/>
    <w:rsid w:val="00187E81"/>
    <w:rsid w:val="001C6536"/>
    <w:rsid w:val="001F6F07"/>
    <w:rsid w:val="00235D16"/>
    <w:rsid w:val="002A613E"/>
    <w:rsid w:val="002C6A10"/>
    <w:rsid w:val="003323AD"/>
    <w:rsid w:val="0038596D"/>
    <w:rsid w:val="003A7950"/>
    <w:rsid w:val="004315EB"/>
    <w:rsid w:val="004A2658"/>
    <w:rsid w:val="004B2C4E"/>
    <w:rsid w:val="004C6B52"/>
    <w:rsid w:val="005214FC"/>
    <w:rsid w:val="00537F52"/>
    <w:rsid w:val="00567EC4"/>
    <w:rsid w:val="00574B85"/>
    <w:rsid w:val="005B1CE5"/>
    <w:rsid w:val="005F334E"/>
    <w:rsid w:val="00640AAF"/>
    <w:rsid w:val="006A4B54"/>
    <w:rsid w:val="006C1833"/>
    <w:rsid w:val="006E2E92"/>
    <w:rsid w:val="006F2632"/>
    <w:rsid w:val="007B552B"/>
    <w:rsid w:val="007F5061"/>
    <w:rsid w:val="008174E2"/>
    <w:rsid w:val="00832BA0"/>
    <w:rsid w:val="00843959"/>
    <w:rsid w:val="00845122"/>
    <w:rsid w:val="00851A50"/>
    <w:rsid w:val="00870457"/>
    <w:rsid w:val="00885451"/>
    <w:rsid w:val="00886257"/>
    <w:rsid w:val="00886B30"/>
    <w:rsid w:val="008B3F9A"/>
    <w:rsid w:val="00904E12"/>
    <w:rsid w:val="009E2780"/>
    <w:rsid w:val="00A2451E"/>
    <w:rsid w:val="00AC78DF"/>
    <w:rsid w:val="00B25DB9"/>
    <w:rsid w:val="00B26B35"/>
    <w:rsid w:val="00BA3F85"/>
    <w:rsid w:val="00BA6AC6"/>
    <w:rsid w:val="00C33B7A"/>
    <w:rsid w:val="00C640F0"/>
    <w:rsid w:val="00C87CA7"/>
    <w:rsid w:val="00C91B1F"/>
    <w:rsid w:val="00D86BF2"/>
    <w:rsid w:val="00D937AC"/>
    <w:rsid w:val="00DF116E"/>
    <w:rsid w:val="00E016C5"/>
    <w:rsid w:val="00E1542B"/>
    <w:rsid w:val="00E27AD0"/>
    <w:rsid w:val="00EC78C3"/>
    <w:rsid w:val="00F01884"/>
    <w:rsid w:val="00F1569A"/>
    <w:rsid w:val="00F63F22"/>
    <w:rsid w:val="00F65E44"/>
    <w:rsid w:val="00F734F1"/>
    <w:rsid w:val="00F755E8"/>
    <w:rsid w:val="00FD4EE2"/>
    <w:rsid w:val="00FE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9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52B"/>
    <w:pPr>
      <w:spacing w:after="0" w:line="260" w:lineRule="atLeast"/>
      <w:jc w:val="both"/>
    </w:pPr>
    <w:rPr>
      <w:rFonts w:ascii="Palatino Linotype" w:eastAsia="SimSun" w:hAnsi="Palatino Linotype" w:cs="Times New Roman"/>
      <w:noProof/>
      <w:color w:val="000000"/>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A50"/>
    <w:pPr>
      <w:tabs>
        <w:tab w:val="center" w:pos="4680"/>
        <w:tab w:val="right" w:pos="9360"/>
      </w:tabs>
      <w:spacing w:line="240" w:lineRule="auto"/>
    </w:pPr>
  </w:style>
  <w:style w:type="character" w:customStyle="1" w:styleId="HeaderChar">
    <w:name w:val="Header Char"/>
    <w:basedOn w:val="DefaultParagraphFont"/>
    <w:link w:val="Header"/>
    <w:uiPriority w:val="99"/>
    <w:rsid w:val="00851A50"/>
  </w:style>
  <w:style w:type="paragraph" w:styleId="Footer">
    <w:name w:val="footer"/>
    <w:basedOn w:val="Normal"/>
    <w:link w:val="FooterChar"/>
    <w:uiPriority w:val="99"/>
    <w:unhideWhenUsed/>
    <w:rsid w:val="00851A50"/>
    <w:pPr>
      <w:tabs>
        <w:tab w:val="center" w:pos="4680"/>
        <w:tab w:val="right" w:pos="9360"/>
      </w:tabs>
      <w:spacing w:line="240" w:lineRule="auto"/>
    </w:pPr>
  </w:style>
  <w:style w:type="character" w:customStyle="1" w:styleId="FooterChar">
    <w:name w:val="Footer Char"/>
    <w:basedOn w:val="DefaultParagraphFont"/>
    <w:link w:val="Footer"/>
    <w:uiPriority w:val="99"/>
    <w:rsid w:val="00851A50"/>
  </w:style>
  <w:style w:type="paragraph" w:styleId="BalloonText">
    <w:name w:val="Balloon Text"/>
    <w:basedOn w:val="Normal"/>
    <w:link w:val="BalloonTextChar"/>
    <w:uiPriority w:val="99"/>
    <w:semiHidden/>
    <w:unhideWhenUsed/>
    <w:rsid w:val="00851A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A50"/>
    <w:rPr>
      <w:rFonts w:ascii="Tahoma" w:hAnsi="Tahoma" w:cs="Tahoma"/>
      <w:sz w:val="16"/>
      <w:szCs w:val="16"/>
    </w:rPr>
  </w:style>
  <w:style w:type="paragraph" w:customStyle="1" w:styleId="MDPI11articletype">
    <w:name w:val="MDPI_1.1_article_type"/>
    <w:next w:val="Normal"/>
    <w:qFormat/>
    <w:rsid w:val="007B552B"/>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
    <w:qFormat/>
    <w:rsid w:val="007B552B"/>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7B552B"/>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7B552B"/>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7B552B"/>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7B552B"/>
    <w:pPr>
      <w:adjustRightInd w:val="0"/>
      <w:snapToGrid w:val="0"/>
      <w:spacing w:before="240" w:after="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7B552B"/>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19line">
    <w:name w:val="MDPI_1.9_line"/>
    <w:qFormat/>
    <w:rsid w:val="007B552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eastAsia="de-DE" w:bidi="en-US"/>
    </w:rPr>
  </w:style>
  <w:style w:type="paragraph" w:customStyle="1" w:styleId="MDPI32textnoindent">
    <w:name w:val="MDPI_3.2_text_no_indent"/>
    <w:basedOn w:val="MDPI31text"/>
    <w:qFormat/>
    <w:rsid w:val="007B552B"/>
    <w:pPr>
      <w:ind w:firstLine="0"/>
    </w:pPr>
  </w:style>
  <w:style w:type="paragraph" w:customStyle="1" w:styleId="MDPI31text">
    <w:name w:val="MDPI_3.1_text"/>
    <w:qFormat/>
    <w:rsid w:val="007B552B"/>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5textbeforelist">
    <w:name w:val="MDPI_3.5_text_before_list"/>
    <w:qFormat/>
    <w:rsid w:val="007B552B"/>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7B552B"/>
    <w:pPr>
      <w:numPr>
        <w:numId w:val="5"/>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7B552B"/>
    <w:pPr>
      <w:numPr>
        <w:numId w:val="3"/>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9equation">
    <w:name w:val="MDPI_3.9_equation"/>
    <w:qFormat/>
    <w:rsid w:val="007B552B"/>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7B552B"/>
    <w:pPr>
      <w:spacing w:before="120" w:after="120" w:line="240" w:lineRule="auto"/>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7B552B"/>
    <w:pPr>
      <w:adjustRightInd w:val="0"/>
      <w:snapToGrid w:val="0"/>
      <w:spacing w:before="240" w:after="120" w:line="228" w:lineRule="auto"/>
      <w:ind w:left="2608"/>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7B552B"/>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7B552B"/>
    <w:pPr>
      <w:adjustRightInd w:val="0"/>
      <w:snapToGrid w:val="0"/>
      <w:spacing w:after="0" w:line="228" w:lineRule="auto"/>
      <w:ind w:left="2608"/>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7B552B"/>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7B552B"/>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81theorem">
    <w:name w:val="MDPI_8.1_theorem"/>
    <w:qFormat/>
    <w:rsid w:val="007B552B"/>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7B552B"/>
    <w:pPr>
      <w:adjustRightInd w:val="0"/>
      <w:snapToGrid w:val="0"/>
      <w:spacing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23heading3">
    <w:name w:val="MDPI_2.3_heading3"/>
    <w:qFormat/>
    <w:rsid w:val="007B552B"/>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7B552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7B552B"/>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71References">
    <w:name w:val="MDPI_7.1_References"/>
    <w:qFormat/>
    <w:rsid w:val="007B552B"/>
    <w:pPr>
      <w:numPr>
        <w:numId w:val="6"/>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paragraph" w:customStyle="1" w:styleId="MDPI61Citation">
    <w:name w:val="MDPI_6.1_Citation"/>
    <w:qFormat/>
    <w:rsid w:val="007B552B"/>
    <w:pPr>
      <w:adjustRightInd w:val="0"/>
      <w:snapToGrid w:val="0"/>
      <w:spacing w:after="0" w:line="240" w:lineRule="atLeast"/>
      <w:ind w:right="113"/>
    </w:pPr>
    <w:rPr>
      <w:rFonts w:ascii="Palatino Linotype" w:eastAsia="SimSun" w:hAnsi="Palatino Linotype" w:cs="Cordia New"/>
      <w:sz w:val="14"/>
      <w:lang w:eastAsia="zh-CN"/>
    </w:rPr>
  </w:style>
  <w:style w:type="paragraph" w:customStyle="1" w:styleId="MDPI62BackMatter">
    <w:name w:val="MDPI_6.2_BackMatter"/>
    <w:qFormat/>
    <w:rsid w:val="007B552B"/>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7B552B"/>
    <w:pPr>
      <w:adjustRightInd w:val="0"/>
      <w:snapToGrid w:val="0"/>
      <w:spacing w:after="120" w:line="240" w:lineRule="atLeast"/>
      <w:ind w:right="113"/>
    </w:pPr>
    <w:rPr>
      <w:rFonts w:ascii="Palatino Linotype" w:eastAsia="SimSun" w:hAnsi="Palatino Linotype" w:cs="Times New Roman"/>
      <w:snapToGrid w:val="0"/>
      <w:color w:val="000000"/>
      <w:sz w:val="14"/>
      <w:szCs w:val="20"/>
      <w:lang w:bidi="en-US"/>
    </w:rPr>
  </w:style>
  <w:style w:type="paragraph" w:customStyle="1" w:styleId="MDPI15academiceditor">
    <w:name w:val="MDPI_1.5_academic_editor"/>
    <w:qFormat/>
    <w:rsid w:val="007B552B"/>
    <w:pPr>
      <w:adjustRightInd w:val="0"/>
      <w:snapToGrid w:val="0"/>
      <w:spacing w:before="240" w:after="0" w:line="240" w:lineRule="atLeast"/>
      <w:ind w:right="113"/>
    </w:pPr>
    <w:rPr>
      <w:rFonts w:ascii="Palatino Linotype" w:eastAsia="Times New Roman" w:hAnsi="Palatino Linotype" w:cs="Times New Roman"/>
      <w:color w:val="000000"/>
      <w:sz w:val="14"/>
      <w:lang w:eastAsia="de-DE" w:bidi="en-US"/>
    </w:rPr>
  </w:style>
  <w:style w:type="character" w:styleId="Hyperlink">
    <w:name w:val="Hyperlink"/>
    <w:basedOn w:val="DefaultParagraphFont"/>
    <w:uiPriority w:val="99"/>
    <w:unhideWhenUsed/>
    <w:rsid w:val="00090AE0"/>
    <w:rPr>
      <w:color w:val="0000FF" w:themeColor="hyperlink"/>
      <w:u w:val="single"/>
    </w:rPr>
  </w:style>
  <w:style w:type="table" w:styleId="TableGrid">
    <w:name w:val="Table Grid"/>
    <w:basedOn w:val="TableNormal"/>
    <w:uiPriority w:val="59"/>
    <w:rsid w:val="00090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C6B5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C6B52"/>
    <w:rPr>
      <w:rFonts w:eastAsiaTheme="minorEastAsia"/>
      <w:lang w:eastAsia="ja-JP"/>
    </w:rPr>
  </w:style>
  <w:style w:type="paragraph" w:customStyle="1" w:styleId="3CBD5A742C28424DA5172AD252E32316">
    <w:name w:val="3CBD5A742C28424DA5172AD252E32316"/>
    <w:rsid w:val="004C6B52"/>
    <w:rPr>
      <w:rFonts w:eastAsiaTheme="minorEastAsia"/>
      <w:lang w:eastAsia="ja-JP"/>
    </w:rPr>
  </w:style>
  <w:style w:type="paragraph" w:styleId="FootnoteText">
    <w:name w:val="footnote text"/>
    <w:aliases w:val="Footnote Text Char1,Footnote Text Char Char,Footnote Text Char2 Char Char,Footnote Text Char1 Char Char Char,Footnote Text Char Char Char Char Char, Char Char Char Char Char Char,Footnote Text Char1 Char Char Char Char Char, Char, Char Cha"/>
    <w:basedOn w:val="Normal"/>
    <w:link w:val="FootnoteTextChar"/>
    <w:uiPriority w:val="99"/>
    <w:unhideWhenUsed/>
    <w:qFormat/>
    <w:rsid w:val="006F2632"/>
    <w:pPr>
      <w:spacing w:line="240" w:lineRule="auto"/>
    </w:pPr>
  </w:style>
  <w:style w:type="character" w:customStyle="1" w:styleId="FootnoteTextChar">
    <w:name w:val="Footnote Text Char"/>
    <w:aliases w:val="Footnote Text Char1 Char,Footnote Text Char Char Char,Footnote Text Char2 Char Char Char,Footnote Text Char1 Char Char Char Char,Footnote Text Char Char Char Char Char Char, Char Char Char Char Char Char Char, Char Char, Char Cha Char"/>
    <w:basedOn w:val="DefaultParagraphFont"/>
    <w:link w:val="FootnoteText"/>
    <w:uiPriority w:val="99"/>
    <w:rsid w:val="006F2632"/>
    <w:rPr>
      <w:rFonts w:ascii="Palatino Linotype" w:eastAsia="SimSun" w:hAnsi="Palatino Linotype" w:cs="Times New Roman"/>
      <w:noProof/>
      <w:color w:val="000000"/>
      <w:sz w:val="20"/>
      <w:szCs w:val="20"/>
      <w:lang w:eastAsia="zh-CN"/>
    </w:rPr>
  </w:style>
  <w:style w:type="character" w:styleId="FootnoteReference">
    <w:name w:val="footnote reference"/>
    <w:aliases w:val="Footnote Reference1"/>
    <w:basedOn w:val="DefaultParagraphFont"/>
    <w:unhideWhenUsed/>
    <w:rsid w:val="006F2632"/>
    <w:rPr>
      <w:vertAlign w:val="superscript"/>
    </w:rPr>
  </w:style>
  <w:style w:type="character" w:customStyle="1" w:styleId="UnresolvedMention">
    <w:name w:val="Unresolved Mention"/>
    <w:basedOn w:val="DefaultParagraphFont"/>
    <w:uiPriority w:val="99"/>
    <w:semiHidden/>
    <w:unhideWhenUsed/>
    <w:rsid w:val="006A4B54"/>
    <w:rPr>
      <w:color w:val="605E5C"/>
      <w:shd w:val="clear" w:color="auto" w:fill="E1DFDD"/>
    </w:rPr>
  </w:style>
  <w:style w:type="paragraph" w:customStyle="1" w:styleId="Bodytext1">
    <w:name w:val="Body text1"/>
    <w:basedOn w:val="Normal"/>
    <w:uiPriority w:val="99"/>
    <w:rsid w:val="003A7950"/>
    <w:pPr>
      <w:shd w:val="clear" w:color="auto" w:fill="FFFFFF"/>
      <w:spacing w:before="180" w:after="1620" w:line="274" w:lineRule="exact"/>
      <w:ind w:hanging="1180"/>
      <w:jc w:val="center"/>
    </w:pPr>
    <w:rPr>
      <w:rFonts w:ascii="Times New Roman" w:eastAsia="Arial Unicode MS" w:hAnsi="Times New Roman"/>
      <w:noProof w:val="0"/>
      <w:color w:val="auto"/>
      <w:sz w:val="23"/>
      <w:szCs w:val="23"/>
      <w:lang w:val="id-ID" w:eastAsia="id-ID"/>
    </w:rPr>
  </w:style>
  <w:style w:type="character" w:styleId="FollowedHyperlink">
    <w:name w:val="FollowedHyperlink"/>
    <w:basedOn w:val="DefaultParagraphFont"/>
    <w:uiPriority w:val="99"/>
    <w:semiHidden/>
    <w:unhideWhenUsed/>
    <w:rsid w:val="00F755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52B"/>
    <w:pPr>
      <w:spacing w:after="0" w:line="260" w:lineRule="atLeast"/>
      <w:jc w:val="both"/>
    </w:pPr>
    <w:rPr>
      <w:rFonts w:ascii="Palatino Linotype" w:eastAsia="SimSun" w:hAnsi="Palatino Linotype" w:cs="Times New Roman"/>
      <w:noProof/>
      <w:color w:val="000000"/>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A50"/>
    <w:pPr>
      <w:tabs>
        <w:tab w:val="center" w:pos="4680"/>
        <w:tab w:val="right" w:pos="9360"/>
      </w:tabs>
      <w:spacing w:line="240" w:lineRule="auto"/>
    </w:pPr>
  </w:style>
  <w:style w:type="character" w:customStyle="1" w:styleId="HeaderChar">
    <w:name w:val="Header Char"/>
    <w:basedOn w:val="DefaultParagraphFont"/>
    <w:link w:val="Header"/>
    <w:uiPriority w:val="99"/>
    <w:rsid w:val="00851A50"/>
  </w:style>
  <w:style w:type="paragraph" w:styleId="Footer">
    <w:name w:val="footer"/>
    <w:basedOn w:val="Normal"/>
    <w:link w:val="FooterChar"/>
    <w:uiPriority w:val="99"/>
    <w:unhideWhenUsed/>
    <w:rsid w:val="00851A50"/>
    <w:pPr>
      <w:tabs>
        <w:tab w:val="center" w:pos="4680"/>
        <w:tab w:val="right" w:pos="9360"/>
      </w:tabs>
      <w:spacing w:line="240" w:lineRule="auto"/>
    </w:pPr>
  </w:style>
  <w:style w:type="character" w:customStyle="1" w:styleId="FooterChar">
    <w:name w:val="Footer Char"/>
    <w:basedOn w:val="DefaultParagraphFont"/>
    <w:link w:val="Footer"/>
    <w:uiPriority w:val="99"/>
    <w:rsid w:val="00851A50"/>
  </w:style>
  <w:style w:type="paragraph" w:styleId="BalloonText">
    <w:name w:val="Balloon Text"/>
    <w:basedOn w:val="Normal"/>
    <w:link w:val="BalloonTextChar"/>
    <w:uiPriority w:val="99"/>
    <w:semiHidden/>
    <w:unhideWhenUsed/>
    <w:rsid w:val="00851A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A50"/>
    <w:rPr>
      <w:rFonts w:ascii="Tahoma" w:hAnsi="Tahoma" w:cs="Tahoma"/>
      <w:sz w:val="16"/>
      <w:szCs w:val="16"/>
    </w:rPr>
  </w:style>
  <w:style w:type="paragraph" w:customStyle="1" w:styleId="MDPI11articletype">
    <w:name w:val="MDPI_1.1_article_type"/>
    <w:next w:val="Normal"/>
    <w:qFormat/>
    <w:rsid w:val="007B552B"/>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
    <w:qFormat/>
    <w:rsid w:val="007B552B"/>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7B552B"/>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7B552B"/>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7B552B"/>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7B552B"/>
    <w:pPr>
      <w:adjustRightInd w:val="0"/>
      <w:snapToGrid w:val="0"/>
      <w:spacing w:before="240" w:after="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7B552B"/>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19line">
    <w:name w:val="MDPI_1.9_line"/>
    <w:qFormat/>
    <w:rsid w:val="007B552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eastAsia="de-DE" w:bidi="en-US"/>
    </w:rPr>
  </w:style>
  <w:style w:type="paragraph" w:customStyle="1" w:styleId="MDPI32textnoindent">
    <w:name w:val="MDPI_3.2_text_no_indent"/>
    <w:basedOn w:val="MDPI31text"/>
    <w:qFormat/>
    <w:rsid w:val="007B552B"/>
    <w:pPr>
      <w:ind w:firstLine="0"/>
    </w:pPr>
  </w:style>
  <w:style w:type="paragraph" w:customStyle="1" w:styleId="MDPI31text">
    <w:name w:val="MDPI_3.1_text"/>
    <w:qFormat/>
    <w:rsid w:val="007B552B"/>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5textbeforelist">
    <w:name w:val="MDPI_3.5_text_before_list"/>
    <w:qFormat/>
    <w:rsid w:val="007B552B"/>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7B552B"/>
    <w:pPr>
      <w:numPr>
        <w:numId w:val="5"/>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7B552B"/>
    <w:pPr>
      <w:numPr>
        <w:numId w:val="3"/>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9equation">
    <w:name w:val="MDPI_3.9_equation"/>
    <w:qFormat/>
    <w:rsid w:val="007B552B"/>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7B552B"/>
    <w:pPr>
      <w:spacing w:before="120" w:after="120" w:line="240" w:lineRule="auto"/>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7B552B"/>
    <w:pPr>
      <w:adjustRightInd w:val="0"/>
      <w:snapToGrid w:val="0"/>
      <w:spacing w:before="240" w:after="120" w:line="228" w:lineRule="auto"/>
      <w:ind w:left="2608"/>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7B552B"/>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7B552B"/>
    <w:pPr>
      <w:adjustRightInd w:val="0"/>
      <w:snapToGrid w:val="0"/>
      <w:spacing w:after="0" w:line="228" w:lineRule="auto"/>
      <w:ind w:left="2608"/>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7B552B"/>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7B552B"/>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81theorem">
    <w:name w:val="MDPI_8.1_theorem"/>
    <w:qFormat/>
    <w:rsid w:val="007B552B"/>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7B552B"/>
    <w:pPr>
      <w:adjustRightInd w:val="0"/>
      <w:snapToGrid w:val="0"/>
      <w:spacing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23heading3">
    <w:name w:val="MDPI_2.3_heading3"/>
    <w:qFormat/>
    <w:rsid w:val="007B552B"/>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7B552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7B552B"/>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71References">
    <w:name w:val="MDPI_7.1_References"/>
    <w:qFormat/>
    <w:rsid w:val="007B552B"/>
    <w:pPr>
      <w:numPr>
        <w:numId w:val="6"/>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paragraph" w:customStyle="1" w:styleId="MDPI61Citation">
    <w:name w:val="MDPI_6.1_Citation"/>
    <w:qFormat/>
    <w:rsid w:val="007B552B"/>
    <w:pPr>
      <w:adjustRightInd w:val="0"/>
      <w:snapToGrid w:val="0"/>
      <w:spacing w:after="0" w:line="240" w:lineRule="atLeast"/>
      <w:ind w:right="113"/>
    </w:pPr>
    <w:rPr>
      <w:rFonts w:ascii="Palatino Linotype" w:eastAsia="SimSun" w:hAnsi="Palatino Linotype" w:cs="Cordia New"/>
      <w:sz w:val="14"/>
      <w:lang w:eastAsia="zh-CN"/>
    </w:rPr>
  </w:style>
  <w:style w:type="paragraph" w:customStyle="1" w:styleId="MDPI62BackMatter">
    <w:name w:val="MDPI_6.2_BackMatter"/>
    <w:qFormat/>
    <w:rsid w:val="007B552B"/>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7B552B"/>
    <w:pPr>
      <w:adjustRightInd w:val="0"/>
      <w:snapToGrid w:val="0"/>
      <w:spacing w:after="120" w:line="240" w:lineRule="atLeast"/>
      <w:ind w:right="113"/>
    </w:pPr>
    <w:rPr>
      <w:rFonts w:ascii="Palatino Linotype" w:eastAsia="SimSun" w:hAnsi="Palatino Linotype" w:cs="Times New Roman"/>
      <w:snapToGrid w:val="0"/>
      <w:color w:val="000000"/>
      <w:sz w:val="14"/>
      <w:szCs w:val="20"/>
      <w:lang w:bidi="en-US"/>
    </w:rPr>
  </w:style>
  <w:style w:type="paragraph" w:customStyle="1" w:styleId="MDPI15academiceditor">
    <w:name w:val="MDPI_1.5_academic_editor"/>
    <w:qFormat/>
    <w:rsid w:val="007B552B"/>
    <w:pPr>
      <w:adjustRightInd w:val="0"/>
      <w:snapToGrid w:val="0"/>
      <w:spacing w:before="240" w:after="0" w:line="240" w:lineRule="atLeast"/>
      <w:ind w:right="113"/>
    </w:pPr>
    <w:rPr>
      <w:rFonts w:ascii="Palatino Linotype" w:eastAsia="Times New Roman" w:hAnsi="Palatino Linotype" w:cs="Times New Roman"/>
      <w:color w:val="000000"/>
      <w:sz w:val="14"/>
      <w:lang w:eastAsia="de-DE" w:bidi="en-US"/>
    </w:rPr>
  </w:style>
  <w:style w:type="character" w:styleId="Hyperlink">
    <w:name w:val="Hyperlink"/>
    <w:basedOn w:val="DefaultParagraphFont"/>
    <w:uiPriority w:val="99"/>
    <w:unhideWhenUsed/>
    <w:rsid w:val="00090AE0"/>
    <w:rPr>
      <w:color w:val="0000FF" w:themeColor="hyperlink"/>
      <w:u w:val="single"/>
    </w:rPr>
  </w:style>
  <w:style w:type="table" w:styleId="TableGrid">
    <w:name w:val="Table Grid"/>
    <w:basedOn w:val="TableNormal"/>
    <w:uiPriority w:val="59"/>
    <w:rsid w:val="00090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C6B5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C6B52"/>
    <w:rPr>
      <w:rFonts w:eastAsiaTheme="minorEastAsia"/>
      <w:lang w:eastAsia="ja-JP"/>
    </w:rPr>
  </w:style>
  <w:style w:type="paragraph" w:customStyle="1" w:styleId="3CBD5A742C28424DA5172AD252E32316">
    <w:name w:val="3CBD5A742C28424DA5172AD252E32316"/>
    <w:rsid w:val="004C6B52"/>
    <w:rPr>
      <w:rFonts w:eastAsiaTheme="minorEastAsia"/>
      <w:lang w:eastAsia="ja-JP"/>
    </w:rPr>
  </w:style>
  <w:style w:type="paragraph" w:styleId="FootnoteText">
    <w:name w:val="footnote text"/>
    <w:aliases w:val="Footnote Text Char1,Footnote Text Char Char,Footnote Text Char2 Char Char,Footnote Text Char1 Char Char Char,Footnote Text Char Char Char Char Char, Char Char Char Char Char Char,Footnote Text Char1 Char Char Char Char Char, Char, Char Cha"/>
    <w:basedOn w:val="Normal"/>
    <w:link w:val="FootnoteTextChar"/>
    <w:uiPriority w:val="99"/>
    <w:unhideWhenUsed/>
    <w:qFormat/>
    <w:rsid w:val="006F2632"/>
    <w:pPr>
      <w:spacing w:line="240" w:lineRule="auto"/>
    </w:pPr>
  </w:style>
  <w:style w:type="character" w:customStyle="1" w:styleId="FootnoteTextChar">
    <w:name w:val="Footnote Text Char"/>
    <w:aliases w:val="Footnote Text Char1 Char,Footnote Text Char Char Char,Footnote Text Char2 Char Char Char,Footnote Text Char1 Char Char Char Char,Footnote Text Char Char Char Char Char Char, Char Char Char Char Char Char Char, Char Char, Char Cha Char"/>
    <w:basedOn w:val="DefaultParagraphFont"/>
    <w:link w:val="FootnoteText"/>
    <w:uiPriority w:val="99"/>
    <w:rsid w:val="006F2632"/>
    <w:rPr>
      <w:rFonts w:ascii="Palatino Linotype" w:eastAsia="SimSun" w:hAnsi="Palatino Linotype" w:cs="Times New Roman"/>
      <w:noProof/>
      <w:color w:val="000000"/>
      <w:sz w:val="20"/>
      <w:szCs w:val="20"/>
      <w:lang w:eastAsia="zh-CN"/>
    </w:rPr>
  </w:style>
  <w:style w:type="character" w:styleId="FootnoteReference">
    <w:name w:val="footnote reference"/>
    <w:aliases w:val="Footnote Reference1"/>
    <w:basedOn w:val="DefaultParagraphFont"/>
    <w:unhideWhenUsed/>
    <w:rsid w:val="006F2632"/>
    <w:rPr>
      <w:vertAlign w:val="superscript"/>
    </w:rPr>
  </w:style>
  <w:style w:type="character" w:customStyle="1" w:styleId="UnresolvedMention">
    <w:name w:val="Unresolved Mention"/>
    <w:basedOn w:val="DefaultParagraphFont"/>
    <w:uiPriority w:val="99"/>
    <w:semiHidden/>
    <w:unhideWhenUsed/>
    <w:rsid w:val="006A4B54"/>
    <w:rPr>
      <w:color w:val="605E5C"/>
      <w:shd w:val="clear" w:color="auto" w:fill="E1DFDD"/>
    </w:rPr>
  </w:style>
  <w:style w:type="paragraph" w:customStyle="1" w:styleId="Bodytext1">
    <w:name w:val="Body text1"/>
    <w:basedOn w:val="Normal"/>
    <w:uiPriority w:val="99"/>
    <w:rsid w:val="003A7950"/>
    <w:pPr>
      <w:shd w:val="clear" w:color="auto" w:fill="FFFFFF"/>
      <w:spacing w:before="180" w:after="1620" w:line="274" w:lineRule="exact"/>
      <w:ind w:hanging="1180"/>
      <w:jc w:val="center"/>
    </w:pPr>
    <w:rPr>
      <w:rFonts w:ascii="Times New Roman" w:eastAsia="Arial Unicode MS" w:hAnsi="Times New Roman"/>
      <w:noProof w:val="0"/>
      <w:color w:val="auto"/>
      <w:sz w:val="23"/>
      <w:szCs w:val="23"/>
      <w:lang w:val="id-ID" w:eastAsia="id-ID"/>
    </w:rPr>
  </w:style>
  <w:style w:type="character" w:styleId="FollowedHyperlink">
    <w:name w:val="FollowedHyperlink"/>
    <w:basedOn w:val="DefaultParagraphFont"/>
    <w:uiPriority w:val="99"/>
    <w:semiHidden/>
    <w:unhideWhenUsed/>
    <w:rsid w:val="00F755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7493">
      <w:bodyDiv w:val="1"/>
      <w:marLeft w:val="0"/>
      <w:marRight w:val="0"/>
      <w:marTop w:val="0"/>
      <w:marBottom w:val="0"/>
      <w:divBdr>
        <w:top w:val="none" w:sz="0" w:space="0" w:color="auto"/>
        <w:left w:val="none" w:sz="0" w:space="0" w:color="auto"/>
        <w:bottom w:val="none" w:sz="0" w:space="0" w:color="auto"/>
        <w:right w:val="none" w:sz="0" w:space="0" w:color="auto"/>
      </w:divBdr>
      <w:divsChild>
        <w:div w:id="2013995701">
          <w:marLeft w:val="806"/>
          <w:marRight w:val="0"/>
          <w:marTop w:val="0"/>
          <w:marBottom w:val="0"/>
          <w:divBdr>
            <w:top w:val="none" w:sz="0" w:space="0" w:color="auto"/>
            <w:left w:val="none" w:sz="0" w:space="0" w:color="auto"/>
            <w:bottom w:val="none" w:sz="0" w:space="0" w:color="auto"/>
            <w:right w:val="none" w:sz="0" w:space="0" w:color="auto"/>
          </w:divBdr>
        </w:div>
        <w:div w:id="1060863976">
          <w:marLeft w:val="806"/>
          <w:marRight w:val="0"/>
          <w:marTop w:val="0"/>
          <w:marBottom w:val="0"/>
          <w:divBdr>
            <w:top w:val="none" w:sz="0" w:space="0" w:color="auto"/>
            <w:left w:val="none" w:sz="0" w:space="0" w:color="auto"/>
            <w:bottom w:val="none" w:sz="0" w:space="0" w:color="auto"/>
            <w:right w:val="none" w:sz="0" w:space="0" w:color="auto"/>
          </w:divBdr>
        </w:div>
        <w:div w:id="270940711">
          <w:marLeft w:val="806"/>
          <w:marRight w:val="0"/>
          <w:marTop w:val="0"/>
          <w:marBottom w:val="0"/>
          <w:divBdr>
            <w:top w:val="none" w:sz="0" w:space="0" w:color="auto"/>
            <w:left w:val="none" w:sz="0" w:space="0" w:color="auto"/>
            <w:bottom w:val="none" w:sz="0" w:space="0" w:color="auto"/>
            <w:right w:val="none" w:sz="0" w:space="0" w:color="auto"/>
          </w:divBdr>
        </w:div>
      </w:divsChild>
    </w:div>
    <w:div w:id="159080404">
      <w:bodyDiv w:val="1"/>
      <w:marLeft w:val="0"/>
      <w:marRight w:val="0"/>
      <w:marTop w:val="0"/>
      <w:marBottom w:val="0"/>
      <w:divBdr>
        <w:top w:val="none" w:sz="0" w:space="0" w:color="auto"/>
        <w:left w:val="none" w:sz="0" w:space="0" w:color="auto"/>
        <w:bottom w:val="none" w:sz="0" w:space="0" w:color="auto"/>
        <w:right w:val="none" w:sz="0" w:space="0" w:color="auto"/>
      </w:divBdr>
    </w:div>
    <w:div w:id="240532527">
      <w:bodyDiv w:val="1"/>
      <w:marLeft w:val="0"/>
      <w:marRight w:val="0"/>
      <w:marTop w:val="0"/>
      <w:marBottom w:val="0"/>
      <w:divBdr>
        <w:top w:val="none" w:sz="0" w:space="0" w:color="auto"/>
        <w:left w:val="none" w:sz="0" w:space="0" w:color="auto"/>
        <w:bottom w:val="none" w:sz="0" w:space="0" w:color="auto"/>
        <w:right w:val="none" w:sz="0" w:space="0" w:color="auto"/>
      </w:divBdr>
    </w:div>
    <w:div w:id="261037849">
      <w:bodyDiv w:val="1"/>
      <w:marLeft w:val="0"/>
      <w:marRight w:val="0"/>
      <w:marTop w:val="0"/>
      <w:marBottom w:val="0"/>
      <w:divBdr>
        <w:top w:val="none" w:sz="0" w:space="0" w:color="auto"/>
        <w:left w:val="none" w:sz="0" w:space="0" w:color="auto"/>
        <w:bottom w:val="none" w:sz="0" w:space="0" w:color="auto"/>
        <w:right w:val="none" w:sz="0" w:space="0" w:color="auto"/>
      </w:divBdr>
    </w:div>
    <w:div w:id="522014665">
      <w:bodyDiv w:val="1"/>
      <w:marLeft w:val="0"/>
      <w:marRight w:val="0"/>
      <w:marTop w:val="0"/>
      <w:marBottom w:val="0"/>
      <w:divBdr>
        <w:top w:val="none" w:sz="0" w:space="0" w:color="auto"/>
        <w:left w:val="none" w:sz="0" w:space="0" w:color="auto"/>
        <w:bottom w:val="none" w:sz="0" w:space="0" w:color="auto"/>
        <w:right w:val="none" w:sz="0" w:space="0" w:color="auto"/>
      </w:divBdr>
    </w:div>
    <w:div w:id="1272544478">
      <w:bodyDiv w:val="1"/>
      <w:marLeft w:val="0"/>
      <w:marRight w:val="0"/>
      <w:marTop w:val="0"/>
      <w:marBottom w:val="0"/>
      <w:divBdr>
        <w:top w:val="none" w:sz="0" w:space="0" w:color="auto"/>
        <w:left w:val="none" w:sz="0" w:space="0" w:color="auto"/>
        <w:bottom w:val="none" w:sz="0" w:space="0" w:color="auto"/>
        <w:right w:val="none" w:sz="0" w:space="0" w:color="auto"/>
      </w:divBdr>
    </w:div>
    <w:div w:id="1413164779">
      <w:bodyDiv w:val="1"/>
      <w:marLeft w:val="0"/>
      <w:marRight w:val="0"/>
      <w:marTop w:val="0"/>
      <w:marBottom w:val="0"/>
      <w:divBdr>
        <w:top w:val="none" w:sz="0" w:space="0" w:color="auto"/>
        <w:left w:val="none" w:sz="0" w:space="0" w:color="auto"/>
        <w:bottom w:val="none" w:sz="0" w:space="0" w:color="auto"/>
        <w:right w:val="none" w:sz="0" w:space="0" w:color="auto"/>
      </w:divBdr>
    </w:div>
    <w:div w:id="196977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uhibbinsh.mh_d@yahoo.co.i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kri.id/index.php?page=web.Berita&amp;id=1870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pssunardi@gmail.com" TargetMode="External"/><Relationship Id="rId5" Type="http://schemas.microsoft.com/office/2007/relationships/stylesWithEffects" Target="stylesWithEffects.xml"/><Relationship Id="rId15" Type="http://schemas.openxmlformats.org/officeDocument/2006/relationships/hyperlink" Target="https://www.hukumonline.com/berita/baca/lt57bc379b6a154/kedudukan-ahli-dan-pendapatnya-dalam-perkara-pidana/" TargetMode="External"/><Relationship Id="rId10" Type="http://schemas.openxmlformats.org/officeDocument/2006/relationships/hyperlink" Target="mailto:Iksanprananto.2012@gmail.co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usiness-law.binus.ac.id/2021/03/31/keterangan-ahli-dalam-tingkat-penyidikan-dugaan-tindak-pidan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Bam95</b:Tag>
    <b:SourceType>Book</b:SourceType>
    <b:Guid>{48E876D8-43C6-47C1-8497-AA461655F7CA}</b:Guid>
    <b:Author>
      <b:Author>
        <b:NameList>
          <b:Person>
            <b:Last>Poernomo</b:Last>
            <b:First>Bambang</b:First>
          </b:Person>
        </b:NameList>
      </b:Author>
    </b:Author>
    <b:Title>Hukum Acara Pidana Pokok-pokok Peradilan Pidana Indonesia</b:Title>
    <b:Year>1995</b:Year>
    <b:City>Yogyakarta</b:City>
    <b:Publisher>Liberty</b:Publisher>
    <b:RefOrder>1</b:RefOrder>
  </b:Source>
  <b:Source>
    <b:Tag>Ahm20</b:Tag>
    <b:SourceType>InternetSite</b:SourceType>
    <b:Guid>{FC89B6DF-56CE-4942-92C0-B86E290D623B}</b:Guid>
    <b:Title>KETERANGAN AHLI DALAM TINGKAT PENYIDIKAN DUGAAN TINDAK PIDANA</b:Title>
    <b:Year>2020</b:Year>
    <b:Author>
      <b:Author>
        <b:NameList>
          <b:Person>
            <b:Last>Sofian</b:Last>
            <b:First>Ahmad</b:First>
          </b:Person>
        </b:NameList>
      </b:Author>
    </b:Author>
    <b:InternetSiteTitle>BINUS UNIVERSITY fakulty of humanitles</b:InternetSiteTitle>
    <b:Month>March</b:Month>
    <b:YearAccessed>2023</b:YearAccessed>
    <b:MonthAccessed>January</b:MonthAccessed>
    <b:DayAccessed>3</b:DayAccessed>
    <b:URL>https://business-law.binus.ac.id/2021/03/31/keterangan-ahli-dalam-tingkat-penyidikan-dugaan-tindak-pidana/</b:URL>
    <b:RefOrder>2</b:RefOrder>
  </b:Source>
  <b:Source>
    <b:Tag>Yas16</b:Tag>
    <b:SourceType>InternetSite</b:SourceType>
    <b:Guid>{7A4C9551-2351-4B0A-B002-4DE72C078371}</b:Guid>
    <b:Author>
      <b:Author>
        <b:NameList>
          <b:Person>
            <b:Last>Yasin</b:Last>
            <b:First>Muhammad</b:First>
          </b:Person>
          <b:Person>
            <b:Last>Herliani</b:Last>
            <b:Middle>N.</b:Middle>
            <b:First>Fitri</b:First>
          </b:Person>
        </b:NameList>
      </b:Author>
    </b:Author>
    <b:Title>Kedudukan Ahli dan Pendapatnya dalam Perkara Pidana</b:Title>
    <b:InternetSiteTitle>HukumOnline.com</b:InternetSiteTitle>
    <b:Year>2016</b:Year>
    <b:Month>Agust</b:Month>
    <b:Day>23</b:Day>
    <b:YearAccessed>2022</b:YearAccessed>
    <b:MonthAccessed>Agust</b:MonthAccessed>
    <b:DayAccessed>3</b:DayAccessed>
    <b:URL>https://www.hukumonline.com/berita/a/kedudukan-ahli-dan-pendapatnya-dalam-perkara-pidana-lt57bc379b6a154/</b:URL>
    <b:RefOrder>3</b:RefOrder>
  </b:Source>
  <b:Source>
    <b:Tag>Sri22</b:Tag>
    <b:SourceType>InternetSite</b:SourceType>
    <b:Guid>{E1208B71-3F98-4B0A-9CF3-C4E52E5127EB}</b:Guid>
    <b:Author>
      <b:Author>
        <b:NameList>
          <b:Person>
            <b:Last>Pujianti</b:Last>
            <b:First>Sri</b:First>
          </b:Person>
        </b:NameList>
      </b:Author>
    </b:Author>
    <b:Title>Perlindungan Keterangan Ahli dalam Perkara Pidana</b:Title>
    <b:InternetSiteTitle>MAHKAMAH KONSTITUSI RI</b:InternetSiteTitle>
    <b:Year>2022</b:Year>
    <b:Month>November</b:Month>
    <b:Day>21</b:Day>
    <b:YearAccessed>2022</b:YearAccessed>
    <b:MonthAccessed>January</b:MonthAccessed>
    <b:DayAccessed>03</b:DayAccessed>
    <b:URL>https://www.mkri.id/index.php?page=web.Berita&amp;id=18705</b:URL>
    <b:RefOrder>4</b:RefOrder>
  </b:Source>
  <b:Source>
    <b:Tag>Ric01</b:Tag>
    <b:SourceType>BookSection</b:SourceType>
    <b:Guid>{03A244DD-05E8-4F9B-B066-0D6145EF88A1}</b:Guid>
    <b:Title>The Basic Works of Aristotle</b:Title>
    <b:Year>2001</b:Year>
    <b:Author>
      <b:Author>
        <b:NameList>
          <b:Person>
            <b:Last>Ed</b:Last>
            <b:First>Richard</b:First>
            <b:Middle>McKeon</b:Middle>
          </b:Person>
        </b:NameList>
      </b:Author>
      <b:BookAuthor>
        <b:NameList>
          <b:Person>
            <b:Last>Aristoteles</b:Last>
          </b:Person>
        </b:NameList>
      </b:BookAuthor>
    </b:Author>
    <b:BookTitle>De Poetica (Poetics)</b:BookTitle>
    <b:Pages>1479</b:Pages>
    <b:City>New York</b:City>
    <b:Publisher>Modern Library</b:Publisher>
    <b:RefOrder>5</b:RefOrder>
  </b:Source>
  <b:Source>
    <b:Tag>Has11</b:Tag>
    <b:SourceType>JournalArticle</b:SourceType>
    <b:Guid>{0A73842E-1956-4E4B-BDA8-CDC4E5AD0161}</b:Guid>
    <b:Title>Hetty Hassanah, 2011, Tindak Pidana Perjudian Melalui Internet (Internet Gambling) Ditinjau dari Undang-Undang Nomor 11 Tahun 2008 Tentang Informasi dan Transaksi Elektronik</b:Title>
    <b:Year>2011</b:Year>
    <b:Pages>231</b:Pages>
    <b:Author>
      <b:Author>
        <b:NameList>
          <b:Person>
            <b:Last>Hassanah</b:Last>
            <b:First>Hetty</b:First>
          </b:Person>
        </b:NameList>
      </b:Author>
    </b:Author>
    <b:JournalName>UNIKOM</b:JournalName>
    <b:RefOrder>6</b:RefOrder>
  </b:Source>
  <b:Source>
    <b:Tag>Ami15</b:Tag>
    <b:SourceType>JournalArticle</b:SourceType>
    <b:Guid>{7247CC97-F1CC-4B24-8D0D-5C8BDCA222F7}</b:Guid>
    <b:Author>
      <b:Author>
        <b:NameList>
          <b:Person>
            <b:Last>Amir</b:Last>
            <b:First>Latifah</b:First>
          </b:Person>
        </b:NameList>
      </b:Author>
    </b:Author>
    <b:Title>Pembuktian dalam Penyelesaian Sengketa Tata Usaha Negara dan Perkara Pidana</b:Title>
    <b:JournalName>Journal Ilmu Hukum</b:JournalName>
    <b:Year>February 2015</b:Year>
    <b:Pages>15</b:Pages>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2CBDA7-9B78-486E-AEBE-FDB77E94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3363</Words>
  <Characters>19171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International Journal of Law, Environment, and Natural Resources</vt:lpstr>
    </vt:vector>
  </TitlesOfParts>
  <Company/>
  <LinksUpToDate>false</LinksUpToDate>
  <CharactersWithSpaces>22490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Law, Environment, and Natural Resources</dc:title>
  <dc:creator>Windows User</dc:creator>
  <cp:lastModifiedBy>Ifrani</cp:lastModifiedBy>
  <cp:revision>2</cp:revision>
  <dcterms:created xsi:type="dcterms:W3CDTF">2024-03-27T02:45:00Z</dcterms:created>
  <dcterms:modified xsi:type="dcterms:W3CDTF">2024-03-27T02:45:00Z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7775b63996279f27d0b423a9d45ddbd164914056b3c61a4a6613d977870a7042</vt:lpwstr>
  </property>
</Properties>
</file>